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CF" w:rsidRPr="009C294B" w:rsidRDefault="005265CF" w:rsidP="005265CF">
      <w:pPr>
        <w:suppressAutoHyphens/>
        <w:jc w:val="center"/>
        <w:rPr>
          <w:b/>
          <w:bCs/>
          <w:sz w:val="28"/>
          <w:szCs w:val="28"/>
        </w:rPr>
      </w:pPr>
      <w:r w:rsidRPr="009C294B">
        <w:rPr>
          <w:b/>
          <w:bCs/>
          <w:sz w:val="28"/>
          <w:szCs w:val="28"/>
        </w:rPr>
        <w:t>Заявление о присвоении объекту адресации адреса</w:t>
      </w:r>
    </w:p>
    <w:p w:rsidR="005265CF" w:rsidRPr="009C294B" w:rsidRDefault="005265CF" w:rsidP="005265CF">
      <w:pPr>
        <w:suppressAutoHyphens/>
        <w:jc w:val="center"/>
        <w:rPr>
          <w:b/>
          <w:bCs/>
          <w:sz w:val="28"/>
          <w:szCs w:val="28"/>
        </w:rPr>
      </w:pPr>
      <w:r w:rsidRPr="009C294B">
        <w:rPr>
          <w:b/>
          <w:bCs/>
          <w:sz w:val="28"/>
          <w:szCs w:val="28"/>
        </w:rPr>
        <w:t>или аннулировании его адреса</w:t>
      </w:r>
    </w:p>
    <w:p w:rsidR="005265CF" w:rsidRPr="009C294B" w:rsidRDefault="005265CF" w:rsidP="005265CF">
      <w:pPr>
        <w:suppressAutoHyphens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2054"/>
      </w:tblGrid>
      <w:tr w:rsidR="005265CF" w:rsidRPr="009C294B" w:rsidTr="0083781F">
        <w:tc>
          <w:tcPr>
            <w:tcW w:w="6316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  <w:tcBorders>
              <w:bottom w:val="nil"/>
            </w:tcBorders>
          </w:tcPr>
          <w:p w:rsidR="005265CF" w:rsidRPr="009C294B" w:rsidRDefault="005265CF" w:rsidP="003D54F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54" w:type="dxa"/>
          </w:tcPr>
          <w:p w:rsidR="005265CF" w:rsidRPr="009C294B" w:rsidRDefault="005265CF" w:rsidP="003D54F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5265CF" w:rsidRPr="009C294B" w:rsidTr="0083781F">
        <w:tblPrEx>
          <w:tblBorders>
            <w:left w:val="nil"/>
            <w:right w:val="nil"/>
          </w:tblBorders>
        </w:tblPrEx>
        <w:trPr>
          <w:trHeight w:val="30"/>
        </w:trPr>
        <w:tc>
          <w:tcPr>
            <w:tcW w:w="9701" w:type="dxa"/>
            <w:gridSpan w:val="11"/>
            <w:tcBorders>
              <w:left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5" w:type="dxa"/>
            <w:gridSpan w:val="5"/>
            <w:vMerge w:val="restart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Заявление принято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ФИО должностного лица ___</w:t>
            </w:r>
            <w:r w:rsidR="003D54F8" w:rsidRPr="009C294B">
              <w:rPr>
                <w:rFonts w:ascii="Times New Roman" w:hAnsi="Times New Roman" w:cs="Times New Roman"/>
              </w:rPr>
              <w:t xml:space="preserve"> </w:t>
            </w:r>
            <w:r w:rsidRPr="009C294B">
              <w:rPr>
                <w:rFonts w:ascii="Times New Roman" w:hAnsi="Times New Roman" w:cs="Times New Roman"/>
              </w:rPr>
              <w:t>_____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5265CF" w:rsidRPr="009C294B" w:rsidTr="0083781F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----------------------------------------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(наименование органа местного самоуправления, органа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______________________________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 xml:space="preserve">государственной власти субъекта Российской Федерации –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</w:t>
            </w:r>
            <w:r w:rsidRPr="00B255F7">
              <w:rPr>
                <w:rFonts w:ascii="Times New Roman" w:hAnsi="Times New Roman" w:cs="Times New Roman"/>
              </w:rPr>
              <w:t>органа публичной власти федеральной территории,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294B">
              <w:rPr>
                <w:rFonts w:ascii="Times New Roman" w:hAnsi="Times New Roman" w:cs="Times New Roman"/>
              </w:rPr>
              <w:t>организации, признаваемой управляющей компанией в соответствии с Федеральным законом от 28 сентября 2010 г. N 244-ФЗ "Об инновационном центре "Сколково" (Собрание законодательства Российской Федерации, 2010, N 40, ст. 4970; 2019, N 31, ст. 4457) (далее – Федеральный закон "Об инновационном центре "Сколково")</w:t>
            </w:r>
          </w:p>
        </w:tc>
        <w:tc>
          <w:tcPr>
            <w:tcW w:w="5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tcBorders>
              <w:top w:val="nil"/>
            </w:tcBorders>
          </w:tcPr>
          <w:p w:rsidR="005265CF" w:rsidRPr="009C294B" w:rsidRDefault="005265CF" w:rsidP="003D54F8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"__" __</w:t>
            </w:r>
            <w:r w:rsidR="003D54F8" w:rsidRPr="009C294B">
              <w:rPr>
                <w:rFonts w:ascii="Times New Roman" w:hAnsi="Times New Roman" w:cs="Times New Roman"/>
              </w:rPr>
              <w:t xml:space="preserve"> </w:t>
            </w:r>
            <w:r w:rsidRPr="009C294B">
              <w:rPr>
                <w:rFonts w:ascii="Times New Roman" w:hAnsi="Times New Roman" w:cs="Times New Roman"/>
              </w:rPr>
              <w:t>_______ __ г.</w:t>
            </w:r>
          </w:p>
        </w:tc>
      </w:tr>
      <w:tr w:rsidR="005265CF" w:rsidRPr="009C294B" w:rsidTr="0083781F">
        <w:tc>
          <w:tcPr>
            <w:tcW w:w="550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Прошу в отношении объекта адресации:</w:t>
            </w: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Вид:</w:t>
            </w: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gridSpan w:val="2"/>
            <w:vMerge w:val="restart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Машино-место</w:t>
            </w: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</w:tcPr>
          <w:p w:rsidR="005265CF" w:rsidRPr="009C294B" w:rsidRDefault="005265CF" w:rsidP="0083781F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Присвоить адрес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В связи с: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gridSpan w:val="9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51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путем раздела земельного участка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gridSpan w:val="9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 путем объединения земельных участков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объединяемого земельного участка &lt;1&gt;</w:t>
            </w: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объединяемого земельного участка &lt;1&gt;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287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Pr="009C294B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p w:rsidR="005265CF" w:rsidRPr="009C294B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2054"/>
      </w:tblGrid>
      <w:tr w:rsidR="005265CF" w:rsidRPr="009C294B" w:rsidTr="0083781F">
        <w:tc>
          <w:tcPr>
            <w:tcW w:w="6316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265CF" w:rsidRPr="009C294B" w:rsidRDefault="005265CF" w:rsidP="003D54F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54" w:type="dxa"/>
          </w:tcPr>
          <w:p w:rsidR="005265CF" w:rsidRPr="009C294B" w:rsidRDefault="005265CF" w:rsidP="003D54F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5265CF" w:rsidRPr="009C294B" w:rsidTr="0083781F">
        <w:tblPrEx>
          <w:tblBorders>
            <w:left w:val="nil"/>
            <w:right w:val="nil"/>
            <w:insideH w:val="nil"/>
          </w:tblBorders>
        </w:tblPrEx>
        <w:tc>
          <w:tcPr>
            <w:tcW w:w="9701" w:type="dxa"/>
            <w:gridSpan w:val="6"/>
            <w:tcBorders>
              <w:left w:val="nil"/>
              <w:bottom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rPr>
          <w:trHeight w:val="20"/>
        </w:trPr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путем выдела из земельного участка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земельного участка(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путем перераспределения земельных участков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который перераспределяется &lt;2&gt;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Строительством, реконструкцией здания (строения), сооружения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Тип здания (строения), сооружения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5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265CF" w:rsidRPr="009C294B" w:rsidTr="0083781F"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5265CF" w:rsidRPr="009C294B" w:rsidTr="0083781F">
        <w:trPr>
          <w:trHeight w:val="20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rPr>
          <w:trHeight w:val="20"/>
        </w:trPr>
        <w:tc>
          <w:tcPr>
            <w:tcW w:w="522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504"/>
      </w:tblGrid>
      <w:tr w:rsidR="005265CF" w:rsidRPr="009C294B" w:rsidTr="0083781F">
        <w:tc>
          <w:tcPr>
            <w:tcW w:w="6316" w:type="dxa"/>
            <w:gridSpan w:val="9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5265CF" w:rsidRPr="009C294B" w:rsidRDefault="005265CF" w:rsidP="003D54F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54" w:type="dxa"/>
            <w:gridSpan w:val="2"/>
          </w:tcPr>
          <w:p w:rsidR="005265CF" w:rsidRPr="009C294B" w:rsidRDefault="005265CF" w:rsidP="003D54F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5265CF" w:rsidRPr="009C294B" w:rsidTr="0083781F">
        <w:tblPrEx>
          <w:tblBorders>
            <w:left w:val="nil"/>
            <w:right w:val="nil"/>
            <w:insideH w:val="nil"/>
          </w:tblBorders>
        </w:tblPrEx>
        <w:tc>
          <w:tcPr>
            <w:tcW w:w="9701" w:type="dxa"/>
            <w:gridSpan w:val="13"/>
            <w:tcBorders>
              <w:left w:val="nil"/>
              <w:bottom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помещения(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помещения(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в здании (строении), сооружении путем раздела помещения, машино-места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Назначение помещения (жилое (нежилое) помещение) &lt;3&gt;</w:t>
            </w:r>
          </w:p>
        </w:tc>
        <w:tc>
          <w:tcPr>
            <w:tcW w:w="3024" w:type="dxa"/>
            <w:gridSpan w:val="6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Вид помещения &lt;3&gt;</w:t>
            </w:r>
          </w:p>
        </w:tc>
        <w:tc>
          <w:tcPr>
            <w:tcW w:w="3048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помещений &lt;3&gt;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помещения, машино-места, раздел которого осуществляется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объединяемого помещения &lt;4&gt;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объединяемого помещения &lt;4&gt;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машиномест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машино-мест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помещения, машино-места раздел которого осуществляется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объединяемых помещений, машино-мест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объединяемого помещения &lt;4&gt;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объединяемого помещения &lt;4&gt;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Количество образуемых машиномест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  <w:bottom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 w:val="restart"/>
            <w:tcBorders>
              <w:top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–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813" w:type="dxa"/>
            <w:gridSpan w:val="6"/>
            <w:vAlign w:val="center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5" w:type="dxa"/>
            <w:gridSpan w:val="11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813" w:type="dxa"/>
            <w:gridSpan w:val="6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0" w:type="dxa"/>
            <w:vMerge/>
            <w:tcBorders>
              <w:top w:val="nil"/>
            </w:tcBorders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2054"/>
      </w:tblGrid>
      <w:tr w:rsidR="005265CF" w:rsidRPr="009C294B" w:rsidTr="0083781F">
        <w:tc>
          <w:tcPr>
            <w:tcW w:w="6316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265CF" w:rsidRPr="009C294B" w:rsidRDefault="005265CF" w:rsidP="003D54F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54" w:type="dxa"/>
          </w:tcPr>
          <w:p w:rsidR="005265CF" w:rsidRPr="009C294B" w:rsidRDefault="005265CF" w:rsidP="003D54F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5265CF" w:rsidRPr="009C294B" w:rsidTr="0083781F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9163" w:type="dxa"/>
            <w:gridSpan w:val="5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Аннулировать адрес объекта адресации: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  <w:r>
              <w:t xml:space="preserve"> </w:t>
            </w:r>
            <w:r w:rsidRPr="00176B6B">
              <w:rPr>
                <w:rFonts w:ascii="Times New Roman" w:hAnsi="Times New Roman" w:cs="Times New Roman"/>
              </w:rPr>
              <w:t>, федеральной территории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 xml:space="preserve">Наименование внутригородского района </w:t>
            </w:r>
            <w:r w:rsidRPr="009C294B"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3" w:type="dxa"/>
            <w:gridSpan w:val="5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В связи с: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31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731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731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504"/>
      </w:tblGrid>
      <w:tr w:rsidR="005265CF" w:rsidRPr="009C294B" w:rsidTr="0083781F">
        <w:tc>
          <w:tcPr>
            <w:tcW w:w="6316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5265CF" w:rsidRPr="009C294B" w:rsidRDefault="005265CF" w:rsidP="003D54F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54" w:type="dxa"/>
            <w:gridSpan w:val="2"/>
          </w:tcPr>
          <w:p w:rsidR="005265CF" w:rsidRPr="009C294B" w:rsidRDefault="005265CF" w:rsidP="003D54F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5265CF" w:rsidRPr="009C294B" w:rsidTr="0083781F">
        <w:tblPrEx>
          <w:tblBorders>
            <w:left w:val="nil"/>
            <w:right w:val="nil"/>
          </w:tblBorders>
        </w:tblPrEx>
        <w:tc>
          <w:tcPr>
            <w:tcW w:w="9701" w:type="dxa"/>
            <w:gridSpan w:val="15"/>
            <w:tcBorders>
              <w:left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143" w:type="dxa"/>
            <w:gridSpan w:val="1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265CF" w:rsidRPr="009C294B" w:rsidTr="0083781F">
        <w:trPr>
          <w:trHeight w:val="98"/>
        </w:trPr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504" w:type="dxa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 xml:space="preserve">документ, удостоверяющий </w:t>
            </w:r>
            <w:r w:rsidRPr="009C294B">
              <w:rPr>
                <w:rFonts w:ascii="Times New Roman" w:hAnsi="Times New Roman" w:cs="Times New Roman"/>
              </w:rPr>
              <w:lastRenderedPageBreak/>
              <w:t>личность:</w:t>
            </w:r>
          </w:p>
        </w:tc>
        <w:tc>
          <w:tcPr>
            <w:tcW w:w="2066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lastRenderedPageBreak/>
              <w:t>вид:</w:t>
            </w:r>
          </w:p>
        </w:tc>
        <w:tc>
          <w:tcPr>
            <w:tcW w:w="2240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16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4" w:type="dxa"/>
            <w:gridSpan w:val="12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</w:t>
            </w:r>
            <w:r w:rsidRPr="00176B6B">
              <w:rPr>
                <w:rFonts w:ascii="Times New Roman" w:hAnsi="Times New Roman" w:cs="Times New Roman"/>
              </w:rPr>
              <w:t>, орган публичной власти федеральной территории</w:t>
            </w:r>
            <w:r w:rsidRPr="009C294B">
              <w:rPr>
                <w:rFonts w:ascii="Times New Roman" w:hAnsi="Times New Roman" w:cs="Times New Roman"/>
              </w:rPr>
              <w:t>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660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660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  <w:gridSpan w:val="6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756" w:type="dxa"/>
            <w:gridSpan w:val="6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916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"__" ________ ____ г.</w:t>
            </w:r>
          </w:p>
        </w:tc>
        <w:tc>
          <w:tcPr>
            <w:tcW w:w="2916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16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5265CF" w:rsidRPr="009C294B" w:rsidTr="0083781F">
        <w:tc>
          <w:tcPr>
            <w:tcW w:w="558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143" w:type="dxa"/>
            <w:gridSpan w:val="1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583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  <w:gridSpan w:val="13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 xml:space="preserve">В личном кабинете Единого портала государственных и муниципальных услуг, региональных </w:t>
            </w:r>
            <w:r w:rsidRPr="009C294B">
              <w:rPr>
                <w:rFonts w:ascii="Times New Roman" w:hAnsi="Times New Roman" w:cs="Times New Roman"/>
              </w:rPr>
              <w:lastRenderedPageBreak/>
              <w:t>порталов государственных и муниципальных услуг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  <w:gridSpan w:val="1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143" w:type="dxa"/>
            <w:gridSpan w:val="1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Расписку в получении документов прошу: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16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7079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5265CF" w:rsidRPr="009C294B" w:rsidRDefault="005265CF" w:rsidP="0083781F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58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  <w:gridSpan w:val="1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5265CF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543"/>
      </w:tblGrid>
      <w:tr w:rsidR="005265CF" w:rsidRPr="009C294B" w:rsidTr="0083781F">
        <w:tc>
          <w:tcPr>
            <w:tcW w:w="6316" w:type="dxa"/>
            <w:gridSpan w:val="9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5265CF" w:rsidRPr="009C294B" w:rsidRDefault="005265CF" w:rsidP="003D54F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54" w:type="dxa"/>
            <w:gridSpan w:val="2"/>
          </w:tcPr>
          <w:p w:rsidR="005265CF" w:rsidRPr="009C294B" w:rsidRDefault="005265CF" w:rsidP="003D54F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5265CF" w:rsidRPr="009C294B" w:rsidTr="0083781F">
        <w:tblPrEx>
          <w:tblBorders>
            <w:left w:val="nil"/>
            <w:right w:val="nil"/>
          </w:tblBorders>
        </w:tblPrEx>
        <w:tc>
          <w:tcPr>
            <w:tcW w:w="9701" w:type="dxa"/>
            <w:gridSpan w:val="13"/>
            <w:tcBorders>
              <w:left w:val="nil"/>
              <w:right w:val="nil"/>
            </w:tcBorders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Заявитель: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32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32" w:type="dxa"/>
            <w:gridSpan w:val="11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543" w:type="dxa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543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773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39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</w:t>
            </w:r>
            <w:r w:rsidRPr="009E2749">
              <w:rPr>
                <w:rFonts w:ascii="Times New Roman" w:hAnsi="Times New Roman" w:cs="Times New Roman"/>
              </w:rPr>
              <w:t>, орган публичной власти федеральной территории</w:t>
            </w:r>
            <w:r w:rsidRPr="009C294B">
              <w:rPr>
                <w:rFonts w:ascii="Times New Roman" w:hAnsi="Times New Roman" w:cs="Times New Roman"/>
              </w:rPr>
              <w:t>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643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8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794" w:type="dxa"/>
            <w:gridSpan w:val="7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94" w:type="dxa"/>
            <w:gridSpan w:val="7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939" w:type="dxa"/>
            <w:gridSpan w:val="3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"__" _________ ____ г.</w:t>
            </w:r>
          </w:p>
        </w:tc>
        <w:tc>
          <w:tcPr>
            <w:tcW w:w="2939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39" w:type="dxa"/>
            <w:gridSpan w:val="3"/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gridSpan w:val="3"/>
            <w:vMerge w:val="restart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3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8327" w:type="dxa"/>
            <w:gridSpan w:val="10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Документы, прилагаемые к заявлению: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44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44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44" w:type="dxa"/>
            <w:gridSpan w:val="6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Примечание: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1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Pr="009C294B" w:rsidRDefault="005265CF" w:rsidP="005265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054"/>
      </w:tblGrid>
      <w:tr w:rsidR="005265CF" w:rsidRPr="009C294B" w:rsidTr="0083781F">
        <w:tc>
          <w:tcPr>
            <w:tcW w:w="628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5265CF" w:rsidRPr="009C294B" w:rsidRDefault="005265CF" w:rsidP="003D54F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54" w:type="dxa"/>
          </w:tcPr>
          <w:p w:rsidR="005265CF" w:rsidRPr="009C294B" w:rsidRDefault="005265CF" w:rsidP="003D54F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Всего листов _</w:t>
            </w:r>
            <w:bookmarkStart w:id="0" w:name="_GoBack"/>
            <w:bookmarkEnd w:id="0"/>
            <w:r w:rsidRPr="009C294B">
              <w:rPr>
                <w:rFonts w:ascii="Times New Roman" w:hAnsi="Times New Roman" w:cs="Times New Roman"/>
              </w:rPr>
              <w:t>__</w:t>
            </w:r>
          </w:p>
        </w:tc>
      </w:tr>
      <w:tr w:rsidR="005265CF" w:rsidRPr="009C294B" w:rsidTr="0083781F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5265CF" w:rsidRPr="009C294B" w:rsidTr="0083781F">
        <w:tc>
          <w:tcPr>
            <w:tcW w:w="537" w:type="dxa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Настоящим также подтверждаю, что: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сведения, указанные в настоящем заявлении, на дату представления заявления достоверны;</w:t>
            </w:r>
          </w:p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  <w:b/>
              </w:rPr>
              <w:t>представленные правоустанавливающий(</w:t>
            </w:r>
            <w:proofErr w:type="spellStart"/>
            <w:r w:rsidRPr="009C294B">
              <w:rPr>
                <w:rFonts w:ascii="Times New Roman" w:hAnsi="Times New Roman" w:cs="Times New Roman"/>
                <w:b/>
              </w:rPr>
              <w:t>ие</w:t>
            </w:r>
            <w:proofErr w:type="spellEnd"/>
            <w:r w:rsidRPr="009C294B">
              <w:rPr>
                <w:rFonts w:ascii="Times New Roman" w:hAnsi="Times New Roman" w:cs="Times New Roman"/>
                <w:b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74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3417" w:type="dxa"/>
            <w:gridSpan w:val="2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_________________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_______________________</w:t>
            </w:r>
          </w:p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417" w:type="dxa"/>
            <w:gridSpan w:val="2"/>
            <w:vAlign w:val="center"/>
          </w:tcPr>
          <w:p w:rsidR="005265CF" w:rsidRPr="009C294B" w:rsidRDefault="005265CF" w:rsidP="008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294B">
              <w:rPr>
                <w:rFonts w:ascii="Times New Roman" w:hAnsi="Times New Roman" w:cs="Times New Roman"/>
              </w:rPr>
              <w:t>"__" ___________ ____ г.</w:t>
            </w:r>
          </w:p>
        </w:tc>
      </w:tr>
      <w:tr w:rsidR="005265CF" w:rsidRPr="009C294B" w:rsidTr="0083781F">
        <w:tc>
          <w:tcPr>
            <w:tcW w:w="537" w:type="dxa"/>
            <w:vMerge w:val="restart"/>
          </w:tcPr>
          <w:p w:rsidR="005265CF" w:rsidRPr="009C294B" w:rsidRDefault="005265CF" w:rsidP="008378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294B">
              <w:rPr>
                <w:rFonts w:ascii="Times New Roman" w:hAnsi="Times New Roman" w:cs="Times New Roman"/>
                <w:b/>
              </w:rPr>
              <w:t>Отметка специалиста, принявшего заявление и приложенные к нему документы:</w:t>
            </w: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5CF" w:rsidRPr="009C294B" w:rsidTr="0083781F">
        <w:tc>
          <w:tcPr>
            <w:tcW w:w="537" w:type="dxa"/>
            <w:vMerge/>
          </w:tcPr>
          <w:p w:rsidR="005265CF" w:rsidRPr="009C294B" w:rsidRDefault="005265CF" w:rsidP="0083781F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gridSpan w:val="4"/>
          </w:tcPr>
          <w:p w:rsidR="005265CF" w:rsidRPr="009C294B" w:rsidRDefault="005265CF" w:rsidP="008378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65CF" w:rsidRPr="009E2749" w:rsidRDefault="005265CF" w:rsidP="005265CF">
      <w:pPr>
        <w:suppressAutoHyphens/>
        <w:rPr>
          <w:sz w:val="6"/>
          <w:szCs w:val="28"/>
        </w:rPr>
      </w:pPr>
    </w:p>
    <w:p w:rsidR="005265CF" w:rsidRPr="009C294B" w:rsidRDefault="005265CF" w:rsidP="005265CF">
      <w:pPr>
        <w:suppressAutoHyphens/>
        <w:rPr>
          <w:sz w:val="20"/>
          <w:szCs w:val="20"/>
        </w:rPr>
      </w:pPr>
      <w:r w:rsidRPr="009C294B">
        <w:rPr>
          <w:sz w:val="20"/>
          <w:szCs w:val="20"/>
        </w:rPr>
        <w:t>Примечание.</w:t>
      </w:r>
    </w:p>
    <w:p w:rsidR="005265CF" w:rsidRPr="009C294B" w:rsidRDefault="005265CF" w:rsidP="005265CF">
      <w:pPr>
        <w:suppressAutoHyphens/>
        <w:ind w:firstLine="567"/>
        <w:rPr>
          <w:sz w:val="20"/>
          <w:szCs w:val="20"/>
        </w:rPr>
      </w:pPr>
      <w:r w:rsidRPr="009C294B">
        <w:rPr>
          <w:sz w:val="20"/>
          <w:szCs w:val="20"/>
        </w:rPr>
        <w:t>Заявление о присвоении объекту адресации адреса или аннулировании его адреса (далее –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265CF" w:rsidRPr="009C294B" w:rsidRDefault="005265CF" w:rsidP="005265CF">
      <w:pPr>
        <w:suppressAutoHyphens/>
        <w:ind w:firstLine="567"/>
        <w:rPr>
          <w:sz w:val="20"/>
          <w:szCs w:val="20"/>
        </w:rPr>
      </w:pPr>
      <w:r w:rsidRPr="009C294B">
        <w:rPr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:rsidR="005265CF" w:rsidRPr="009C294B" w:rsidRDefault="005265CF" w:rsidP="005265CF">
      <w:pPr>
        <w:suppressAutoHyphens/>
        <w:ind w:firstLine="567"/>
        <w:rPr>
          <w:sz w:val="20"/>
          <w:szCs w:val="20"/>
        </w:rPr>
      </w:pPr>
    </w:p>
    <w:tbl>
      <w:tblPr>
        <w:tblW w:w="1797" w:type="dxa"/>
        <w:tblInd w:w="2" w:type="dxa"/>
        <w:tblLook w:val="00A0" w:firstRow="1" w:lastRow="0" w:firstColumn="1" w:lastColumn="0" w:noHBand="0" w:noVBand="0"/>
      </w:tblPr>
      <w:tblGrid>
        <w:gridCol w:w="222"/>
        <w:gridCol w:w="283"/>
        <w:gridCol w:w="361"/>
        <w:gridCol w:w="709"/>
        <w:gridCol w:w="222"/>
      </w:tblGrid>
      <w:tr w:rsidR="005265CF" w:rsidRPr="009C294B" w:rsidTr="0083781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65CF" w:rsidRPr="009C294B" w:rsidRDefault="005265CF" w:rsidP="0083781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65CF" w:rsidRPr="009C294B" w:rsidRDefault="005265CF" w:rsidP="0083781F">
            <w:pPr>
              <w:suppressAutoHyphens/>
              <w:jc w:val="right"/>
              <w:rPr>
                <w:sz w:val="20"/>
                <w:szCs w:val="20"/>
              </w:rPr>
            </w:pPr>
            <w:r w:rsidRPr="009C294B">
              <w:rPr>
                <w:sz w:val="20"/>
                <w:szCs w:val="20"/>
              </w:rPr>
              <w:t>(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65CF" w:rsidRPr="009C294B" w:rsidRDefault="005265CF" w:rsidP="0083781F">
            <w:pPr>
              <w:suppressAutoHyphens/>
              <w:jc w:val="center"/>
              <w:rPr>
                <w:sz w:val="20"/>
                <w:szCs w:val="20"/>
              </w:rPr>
            </w:pPr>
            <w:r w:rsidRPr="009C294B">
              <w:rPr>
                <w:sz w:val="20"/>
                <w:szCs w:val="20"/>
              </w:rPr>
              <w:t>V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265CF" w:rsidRPr="009C294B" w:rsidRDefault="005265CF" w:rsidP="0083781F">
            <w:pPr>
              <w:suppressAutoHyphens/>
              <w:rPr>
                <w:sz w:val="20"/>
                <w:szCs w:val="20"/>
              </w:rPr>
            </w:pPr>
            <w:r w:rsidRPr="009C294B">
              <w:rPr>
                <w:sz w:val="20"/>
                <w:szCs w:val="20"/>
              </w:rPr>
              <w:t>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65CF" w:rsidRPr="009C294B" w:rsidRDefault="005265CF" w:rsidP="0083781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5265CF" w:rsidRPr="009C294B" w:rsidRDefault="005265CF" w:rsidP="005265CF">
      <w:pPr>
        <w:suppressAutoHyphens/>
        <w:ind w:firstLine="567"/>
        <w:rPr>
          <w:sz w:val="8"/>
          <w:szCs w:val="8"/>
        </w:rPr>
      </w:pPr>
    </w:p>
    <w:p w:rsidR="00966774" w:rsidRDefault="005265CF" w:rsidP="005265CF">
      <w:r w:rsidRPr="009E2749">
        <w:rPr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законом 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</w:t>
      </w:r>
    </w:p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28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5"/>
  </w:num>
  <w:num w:numId="5">
    <w:abstractNumId w:val="26"/>
  </w:num>
  <w:num w:numId="6">
    <w:abstractNumId w:val="14"/>
  </w:num>
  <w:num w:numId="7">
    <w:abstractNumId w:val="2"/>
  </w:num>
  <w:num w:numId="8">
    <w:abstractNumId w:val="24"/>
  </w:num>
  <w:num w:numId="9">
    <w:abstractNumId w:val="25"/>
  </w:num>
  <w:num w:numId="10">
    <w:abstractNumId w:val="0"/>
  </w:num>
  <w:num w:numId="11">
    <w:abstractNumId w:val="3"/>
  </w:num>
  <w:num w:numId="12">
    <w:abstractNumId w:val="6"/>
  </w:num>
  <w:num w:numId="13">
    <w:abstractNumId w:val="19"/>
  </w:num>
  <w:num w:numId="14">
    <w:abstractNumId w:val="12"/>
  </w:num>
  <w:num w:numId="15">
    <w:abstractNumId w:val="4"/>
  </w:num>
  <w:num w:numId="16">
    <w:abstractNumId w:val="21"/>
  </w:num>
  <w:num w:numId="17">
    <w:abstractNumId w:val="13"/>
  </w:num>
  <w:num w:numId="18">
    <w:abstractNumId w:val="28"/>
  </w:num>
  <w:num w:numId="19">
    <w:abstractNumId w:val="22"/>
  </w:num>
  <w:num w:numId="20">
    <w:abstractNumId w:val="29"/>
  </w:num>
  <w:num w:numId="21">
    <w:abstractNumId w:val="9"/>
  </w:num>
  <w:num w:numId="22">
    <w:abstractNumId w:val="20"/>
  </w:num>
  <w:num w:numId="23">
    <w:abstractNumId w:val="10"/>
  </w:num>
  <w:num w:numId="24">
    <w:abstractNumId w:val="11"/>
  </w:num>
  <w:num w:numId="25">
    <w:abstractNumId w:val="15"/>
  </w:num>
  <w:num w:numId="26">
    <w:abstractNumId w:val="18"/>
  </w:num>
  <w:num w:numId="27">
    <w:abstractNumId w:val="8"/>
  </w:num>
  <w:num w:numId="28">
    <w:abstractNumId w:val="1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00"/>
    <w:rsid w:val="00205F67"/>
    <w:rsid w:val="003D54F8"/>
    <w:rsid w:val="005265CF"/>
    <w:rsid w:val="00826B00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5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65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265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5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65C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5C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5265CF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5265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5265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5265CF"/>
    <w:rPr>
      <w:b/>
      <w:bCs/>
      <w:color w:val="008000"/>
      <w:sz w:val="30"/>
      <w:szCs w:val="30"/>
    </w:rPr>
  </w:style>
  <w:style w:type="paragraph" w:customStyle="1" w:styleId="ConsTitle">
    <w:name w:val="ConsTitle"/>
    <w:rsid w:val="005265C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8">
    <w:name w:val="Body Text"/>
    <w:basedOn w:val="a"/>
    <w:link w:val="a9"/>
    <w:rsid w:val="005265CF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basedOn w:val="a0"/>
    <w:link w:val="a8"/>
    <w:rsid w:val="005265CF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265C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526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5265C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265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65C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265C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nhideWhenUsed/>
    <w:rsid w:val="005265C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5265C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265C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265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nhideWhenUsed/>
    <w:rsid w:val="005265CF"/>
    <w:rPr>
      <w:color w:val="0000FF"/>
      <w:u w:val="single"/>
    </w:rPr>
  </w:style>
  <w:style w:type="paragraph" w:styleId="af9">
    <w:name w:val="No Spacing"/>
    <w:link w:val="afa"/>
    <w:uiPriority w:val="1"/>
    <w:qFormat/>
    <w:rsid w:val="005265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265C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basedOn w:val="a0"/>
    <w:rsid w:val="005265CF"/>
  </w:style>
  <w:style w:type="paragraph" w:customStyle="1" w:styleId="11">
    <w:name w:val="Основной текст с отступом1"/>
    <w:basedOn w:val="a"/>
    <w:rsid w:val="005265CF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5265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5265CF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d"/>
    <w:rsid w:val="005265CF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e">
    <w:name w:val="List Paragraph"/>
    <w:basedOn w:val="a"/>
    <w:uiPriority w:val="34"/>
    <w:qFormat/>
    <w:rsid w:val="005265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5265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5265CF"/>
    <w:pPr>
      <w:spacing w:before="120" w:after="120"/>
    </w:pPr>
  </w:style>
  <w:style w:type="table" w:styleId="aff1">
    <w:name w:val="Table Grid"/>
    <w:basedOn w:val="a1"/>
    <w:uiPriority w:val="59"/>
    <w:rsid w:val="005265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5265CF"/>
    <w:rPr>
      <w:vertAlign w:val="superscript"/>
    </w:rPr>
  </w:style>
  <w:style w:type="character" w:styleId="aff3">
    <w:name w:val="footnote reference"/>
    <w:unhideWhenUsed/>
    <w:rsid w:val="005265CF"/>
    <w:rPr>
      <w:vertAlign w:val="superscript"/>
    </w:rPr>
  </w:style>
  <w:style w:type="character" w:styleId="aff4">
    <w:name w:val="annotation reference"/>
    <w:uiPriority w:val="99"/>
    <w:unhideWhenUsed/>
    <w:rsid w:val="005265CF"/>
    <w:rPr>
      <w:sz w:val="16"/>
      <w:szCs w:val="16"/>
    </w:rPr>
  </w:style>
  <w:style w:type="character" w:customStyle="1" w:styleId="FontStyle20">
    <w:name w:val="Font Style20"/>
    <w:rsid w:val="005265CF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265C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5265C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basedOn w:val="a0"/>
    <w:link w:val="aff5"/>
    <w:rsid w:val="005265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265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7">
    <w:name w:val="Strong"/>
    <w:qFormat/>
    <w:rsid w:val="005265CF"/>
    <w:rPr>
      <w:b/>
      <w:bCs/>
    </w:rPr>
  </w:style>
  <w:style w:type="paragraph" w:customStyle="1" w:styleId="24">
    <w:name w:val="Основной текст 24"/>
    <w:basedOn w:val="a"/>
    <w:rsid w:val="005265CF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5265C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5265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5265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5265CF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5265CF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5265CF"/>
  </w:style>
  <w:style w:type="paragraph" w:customStyle="1" w:styleId="s1">
    <w:name w:val="s_1"/>
    <w:basedOn w:val="a"/>
    <w:rsid w:val="005265CF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5265CF"/>
  </w:style>
  <w:style w:type="table" w:customStyle="1" w:styleId="TableNormal">
    <w:name w:val="Table Normal"/>
    <w:uiPriority w:val="2"/>
    <w:semiHidden/>
    <w:unhideWhenUsed/>
    <w:qFormat/>
    <w:rsid w:val="00526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26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5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65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265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5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65C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5C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5265CF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5265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5265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5265CF"/>
    <w:rPr>
      <w:b/>
      <w:bCs/>
      <w:color w:val="008000"/>
      <w:sz w:val="30"/>
      <w:szCs w:val="30"/>
    </w:rPr>
  </w:style>
  <w:style w:type="paragraph" w:customStyle="1" w:styleId="ConsTitle">
    <w:name w:val="ConsTitle"/>
    <w:rsid w:val="005265C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8">
    <w:name w:val="Body Text"/>
    <w:basedOn w:val="a"/>
    <w:link w:val="a9"/>
    <w:rsid w:val="005265CF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basedOn w:val="a0"/>
    <w:link w:val="a8"/>
    <w:rsid w:val="005265CF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265C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526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5265C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265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65C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265C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nhideWhenUsed/>
    <w:rsid w:val="005265C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5265C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26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265C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265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nhideWhenUsed/>
    <w:rsid w:val="005265CF"/>
    <w:rPr>
      <w:color w:val="0000FF"/>
      <w:u w:val="single"/>
    </w:rPr>
  </w:style>
  <w:style w:type="paragraph" w:styleId="af9">
    <w:name w:val="No Spacing"/>
    <w:link w:val="afa"/>
    <w:uiPriority w:val="1"/>
    <w:qFormat/>
    <w:rsid w:val="005265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265C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basedOn w:val="a0"/>
    <w:rsid w:val="005265CF"/>
  </w:style>
  <w:style w:type="paragraph" w:customStyle="1" w:styleId="11">
    <w:name w:val="Основной текст с отступом1"/>
    <w:basedOn w:val="a"/>
    <w:rsid w:val="005265CF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5265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5265CF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d"/>
    <w:rsid w:val="005265CF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e">
    <w:name w:val="List Paragraph"/>
    <w:basedOn w:val="a"/>
    <w:uiPriority w:val="34"/>
    <w:qFormat/>
    <w:rsid w:val="005265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5265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5265CF"/>
    <w:pPr>
      <w:spacing w:before="120" w:after="120"/>
    </w:pPr>
  </w:style>
  <w:style w:type="table" w:styleId="aff1">
    <w:name w:val="Table Grid"/>
    <w:basedOn w:val="a1"/>
    <w:uiPriority w:val="59"/>
    <w:rsid w:val="005265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5265CF"/>
    <w:rPr>
      <w:vertAlign w:val="superscript"/>
    </w:rPr>
  </w:style>
  <w:style w:type="character" w:styleId="aff3">
    <w:name w:val="footnote reference"/>
    <w:unhideWhenUsed/>
    <w:rsid w:val="005265CF"/>
    <w:rPr>
      <w:vertAlign w:val="superscript"/>
    </w:rPr>
  </w:style>
  <w:style w:type="character" w:styleId="aff4">
    <w:name w:val="annotation reference"/>
    <w:uiPriority w:val="99"/>
    <w:unhideWhenUsed/>
    <w:rsid w:val="005265CF"/>
    <w:rPr>
      <w:sz w:val="16"/>
      <w:szCs w:val="16"/>
    </w:rPr>
  </w:style>
  <w:style w:type="character" w:customStyle="1" w:styleId="FontStyle20">
    <w:name w:val="Font Style20"/>
    <w:rsid w:val="005265CF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265C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5265C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basedOn w:val="a0"/>
    <w:link w:val="aff5"/>
    <w:rsid w:val="005265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26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265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7">
    <w:name w:val="Strong"/>
    <w:qFormat/>
    <w:rsid w:val="005265CF"/>
    <w:rPr>
      <w:b/>
      <w:bCs/>
    </w:rPr>
  </w:style>
  <w:style w:type="paragraph" w:customStyle="1" w:styleId="24">
    <w:name w:val="Основной текст 24"/>
    <w:basedOn w:val="a"/>
    <w:rsid w:val="005265CF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5265C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5265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5265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5265CF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5265CF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5265CF"/>
  </w:style>
  <w:style w:type="paragraph" w:customStyle="1" w:styleId="s1">
    <w:name w:val="s_1"/>
    <w:basedOn w:val="a"/>
    <w:rsid w:val="005265CF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5265CF"/>
  </w:style>
  <w:style w:type="table" w:customStyle="1" w:styleId="TableNormal">
    <w:name w:val="Table Normal"/>
    <w:uiPriority w:val="2"/>
    <w:semiHidden/>
    <w:unhideWhenUsed/>
    <w:qFormat/>
    <w:rsid w:val="00526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26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2024-02-29T14:03:00Z</dcterms:created>
  <dcterms:modified xsi:type="dcterms:W3CDTF">2024-02-29T14:03:00Z</dcterms:modified>
</cp:coreProperties>
</file>