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4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189"/>
        <w:gridCol w:w="142"/>
        <w:gridCol w:w="229"/>
        <w:gridCol w:w="281"/>
        <w:gridCol w:w="86"/>
        <w:gridCol w:w="279"/>
        <w:gridCol w:w="64"/>
        <w:gridCol w:w="560"/>
        <w:gridCol w:w="102"/>
        <w:gridCol w:w="311"/>
        <w:gridCol w:w="189"/>
        <w:gridCol w:w="233"/>
        <w:gridCol w:w="425"/>
        <w:gridCol w:w="166"/>
        <w:gridCol w:w="84"/>
        <w:gridCol w:w="405"/>
        <w:gridCol w:w="413"/>
        <w:gridCol w:w="485"/>
        <w:gridCol w:w="656"/>
        <w:gridCol w:w="181"/>
        <w:gridCol w:w="124"/>
        <w:gridCol w:w="140"/>
        <w:gridCol w:w="678"/>
        <w:gridCol w:w="676"/>
        <w:gridCol w:w="552"/>
        <w:gridCol w:w="431"/>
        <w:gridCol w:w="120"/>
        <w:gridCol w:w="291"/>
        <w:gridCol w:w="552"/>
        <w:gridCol w:w="223"/>
        <w:gridCol w:w="479"/>
      </w:tblGrid>
      <w:tr w:rsidR="00094867" w:rsidRPr="00E643C9" w:rsidTr="00094867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 администрацию</w:t>
            </w:r>
          </w:p>
          <w:p w:rsidR="00094867" w:rsidRPr="00E643C9" w:rsidRDefault="00094867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Протокского сельского поселения Славянского района</w:t>
            </w:r>
          </w:p>
        </w:tc>
      </w:tr>
      <w:tr w:rsidR="00094867" w:rsidRPr="00E643C9" w:rsidTr="00094867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/>
            <w:tcBorders>
              <w:left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94867" w:rsidRPr="00E643C9" w:rsidTr="00094867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94867" w:rsidRPr="00E643C9" w:rsidTr="00094867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094867" w:rsidRPr="00E643C9" w:rsidTr="00094867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643C9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094867" w:rsidRPr="00E643C9" w:rsidRDefault="00094867" w:rsidP="004C30EB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643C9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объектов, предусмотренных пунктом 2.8 Порядка и условий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края, утвержденного постановлением главы администрации (губернатора) Краснодарского края от 6 июля 2015 г. № 627,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094867" w:rsidRPr="00E643C9" w:rsidTr="00094867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094867" w:rsidRPr="00E643C9" w:rsidTr="00094867"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469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094867" w:rsidRPr="00E643C9" w:rsidTr="00094867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(для физического лица и индивидуального предпринимателя фамилия, имя, отчество, паспортные данные, ОГРН (для предпринимателя); для юридического лица – организационно-правовая форма, наименование, ИНН. ОГРН. При подаче заявления представителем заявителя необходимо указать, в каких интересах действует представитель, а также реквизиты документа, подтверждающего его полномочия)</w:t>
            </w:r>
          </w:p>
        </w:tc>
      </w:tr>
      <w:tr w:rsidR="00094867" w:rsidRPr="00E643C9" w:rsidTr="00094867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94867" w:rsidRPr="00E643C9" w:rsidTr="00094867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(далее – заявитель).</w:t>
            </w:r>
          </w:p>
        </w:tc>
      </w:tr>
      <w:tr w:rsidR="00094867" w:rsidRPr="00E643C9" w:rsidTr="00094867">
        <w:tc>
          <w:tcPr>
            <w:tcW w:w="110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szCs w:val="22"/>
              </w:rPr>
              <w:t>Адрес заявителя:</w:t>
            </w:r>
          </w:p>
        </w:tc>
        <w:tc>
          <w:tcPr>
            <w:tcW w:w="3896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94867" w:rsidRPr="00E643C9" w:rsidTr="00094867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94867" w:rsidRPr="00E643C9" w:rsidTr="00094867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 xml:space="preserve">(для физических лиц. и индивидуальных предпринимателей – место регистрации и фактического проживания; для юридических лиц – место регистрации в соответствии с уставом юридического лица, адрес фактического местонахождения) </w:t>
            </w:r>
          </w:p>
        </w:tc>
      </w:tr>
      <w:tr w:rsidR="00094867" w:rsidRPr="00E643C9" w:rsidTr="00094867">
        <w:tc>
          <w:tcPr>
            <w:tcW w:w="2873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Телефон, факс, адрес электронной почты заявителя </w:t>
            </w:r>
          </w:p>
        </w:tc>
        <w:tc>
          <w:tcPr>
            <w:tcW w:w="212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94867" w:rsidRPr="00E643C9" w:rsidTr="00094867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94867" w:rsidRPr="00E643C9" w:rsidTr="00094867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ind w:firstLine="567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E643C9">
              <w:rPr>
                <w:color w:val="000000" w:themeColor="text1"/>
                <w:szCs w:val="28"/>
              </w:rPr>
              <w:t>ов</w:t>
            </w:r>
            <w:proofErr w:type="spellEnd"/>
            <w:r w:rsidRPr="00E643C9">
              <w:rPr>
                <w:color w:val="000000" w:themeColor="text1"/>
                <w:szCs w:val="28"/>
              </w:rPr>
              <w:t>)</w:t>
            </w:r>
          </w:p>
        </w:tc>
      </w:tr>
      <w:tr w:rsidR="00094867" w:rsidRPr="00E643C9" w:rsidTr="00094867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94867" w:rsidRPr="00E643C9" w:rsidTr="00094867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соответствующего пункту(</w:t>
            </w:r>
            <w:proofErr w:type="spellStart"/>
            <w:r w:rsidRPr="00E643C9">
              <w:rPr>
                <w:color w:val="000000" w:themeColor="text1"/>
                <w:szCs w:val="28"/>
              </w:rPr>
              <w:t>ам</w:t>
            </w:r>
            <w:proofErr w:type="spellEnd"/>
            <w:r w:rsidRPr="00E643C9">
              <w:rPr>
                <w:color w:val="000000" w:themeColor="text1"/>
                <w:szCs w:val="28"/>
              </w:rPr>
              <w:t xml:space="preserve">) </w:t>
            </w:r>
            <w:r w:rsidRPr="00E643C9">
              <w:rPr>
                <w:color w:val="000000" w:themeColor="text1"/>
                <w:szCs w:val="28"/>
                <w:u w:val="single"/>
              </w:rPr>
              <w:t> </w:t>
            </w:r>
            <w:r w:rsidR="00877C24">
              <w:rPr>
                <w:color w:val="000000" w:themeColor="text1"/>
                <w:szCs w:val="28"/>
                <w:u w:val="single"/>
              </w:rPr>
              <w:t>__</w:t>
            </w:r>
            <w:r w:rsidRPr="00E643C9">
              <w:rPr>
                <w:color w:val="000000" w:themeColor="text1"/>
                <w:szCs w:val="28"/>
                <w:u w:val="single"/>
              </w:rPr>
              <w:t> </w:t>
            </w:r>
            <w:r w:rsidRPr="00E643C9">
              <w:rPr>
                <w:color w:val="000000" w:themeColor="text1"/>
                <w:szCs w:val="28"/>
              </w:rPr>
              <w:t xml:space="preserve"> схемы размещения объектов (далее – схема), утвержденной в соответствии с пунктом 4.1 раздела 4 постановления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края", постановлением администрации Протокского сельского поселения Славянского района </w:t>
            </w:r>
            <w:r w:rsidR="00877C24">
              <w:rPr>
                <w:color w:val="000000" w:themeColor="text1"/>
                <w:szCs w:val="28"/>
                <w:u w:val="single"/>
              </w:rPr>
              <w:t>____________________</w:t>
            </w:r>
            <w:r w:rsidRPr="00E643C9">
              <w:rPr>
                <w:color w:val="000000" w:themeColor="text1"/>
                <w:szCs w:val="28"/>
              </w:rPr>
              <w:t xml:space="preserve"> </w:t>
            </w:r>
            <w:r w:rsidR="00877C24">
              <w:rPr>
                <w:color w:val="000000" w:themeColor="text1"/>
                <w:szCs w:val="28"/>
              </w:rPr>
              <w:t xml:space="preserve">_________________________________________________________________________________ </w:t>
            </w:r>
            <w:r w:rsidRPr="00E643C9">
              <w:rPr>
                <w:color w:val="000000" w:themeColor="text1"/>
                <w:szCs w:val="28"/>
              </w:rPr>
              <w:t>(указывается номер(ы) пункта(</w:t>
            </w:r>
            <w:proofErr w:type="spellStart"/>
            <w:r w:rsidRPr="00E643C9">
              <w:rPr>
                <w:color w:val="000000" w:themeColor="text1"/>
                <w:szCs w:val="28"/>
              </w:rPr>
              <w:t>ов</w:t>
            </w:r>
            <w:proofErr w:type="spellEnd"/>
            <w:r w:rsidRPr="00E643C9">
              <w:rPr>
                <w:color w:val="000000" w:themeColor="text1"/>
                <w:szCs w:val="28"/>
              </w:rPr>
              <w:t>) схемы, а также реквизиты нормативного акта) на:</w:t>
            </w:r>
          </w:p>
          <w:p w:rsidR="00094867" w:rsidRPr="00E643C9" w:rsidRDefault="00094867" w:rsidP="004C30EB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094867" w:rsidRPr="00E643C9" w:rsidTr="00094867">
        <w:tc>
          <w:tcPr>
            <w:tcW w:w="6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10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77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, площадью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206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расположенном по адресу (имеющим </w:t>
            </w:r>
          </w:p>
        </w:tc>
      </w:tr>
      <w:tr w:rsidR="00094867" w:rsidRPr="00E643C9" w:rsidTr="00094867">
        <w:tc>
          <w:tcPr>
            <w:tcW w:w="1053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местоположение): </w:t>
            </w:r>
          </w:p>
        </w:tc>
        <w:tc>
          <w:tcPr>
            <w:tcW w:w="394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094867" w:rsidRPr="00E643C9" w:rsidTr="00094867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094867" w:rsidRPr="00E643C9" w:rsidTr="00094867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(в случае, если для размещения объектов (элементов) предполагается использовать весь земельный участок, находящемся в муниципальной собственности)</w:t>
            </w:r>
          </w:p>
        </w:tc>
      </w:tr>
      <w:tr w:rsidR="00094867" w:rsidRPr="00E643C9" w:rsidTr="00094867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094867" w:rsidRPr="00E643C9" w:rsidTr="00094867">
        <w:tc>
          <w:tcPr>
            <w:tcW w:w="135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кадастровым номером</w:t>
            </w:r>
          </w:p>
        </w:tc>
        <w:tc>
          <w:tcPr>
            <w:tcW w:w="3647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094867" w:rsidRPr="00E643C9" w:rsidTr="00094867">
        <w:tc>
          <w:tcPr>
            <w:tcW w:w="74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93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62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расположенного по адресу</w:t>
            </w:r>
          </w:p>
        </w:tc>
        <w:tc>
          <w:tcPr>
            <w:tcW w:w="165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094867" w:rsidRPr="00E643C9" w:rsidTr="00094867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94867" w:rsidRPr="00E643C9" w:rsidTr="00094867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имеющим местоположение, в границах следующих географических координат поворотных </w:t>
            </w:r>
            <w:r w:rsidRPr="00E643C9">
              <w:rPr>
                <w:color w:val="000000" w:themeColor="text1"/>
                <w:szCs w:val="28"/>
              </w:rPr>
              <w:lastRenderedPageBreak/>
              <w:t>точек в системе координат МСК-23:</w:t>
            </w:r>
          </w:p>
        </w:tc>
      </w:tr>
      <w:tr w:rsidR="00094867" w:rsidRPr="00E643C9" w:rsidTr="00094867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lastRenderedPageBreak/>
              <w:t>точка № 1:</w:t>
            </w:r>
          </w:p>
        </w:tc>
        <w:tc>
          <w:tcPr>
            <w:tcW w:w="398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094867" w:rsidRPr="00E643C9" w:rsidTr="00094867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094867" w:rsidRPr="00E643C9" w:rsidTr="00094867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094867" w:rsidRPr="00E643C9" w:rsidTr="00094867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094867" w:rsidRPr="00E643C9" w:rsidTr="00094867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094867" w:rsidRPr="00E643C9" w:rsidTr="00094867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94867" w:rsidRPr="00E643C9" w:rsidTr="00094867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094867" w:rsidRPr="00E643C9" w:rsidTr="00094867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094867" w:rsidRPr="00E643C9" w:rsidTr="00094867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094867" w:rsidRPr="00E643C9" w:rsidTr="00094867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094867" w:rsidRPr="00E643C9" w:rsidTr="00094867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94867" w:rsidRPr="00E643C9" w:rsidTr="00094867">
        <w:tc>
          <w:tcPr>
            <w:tcW w:w="2008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86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094867" w:rsidRPr="00E643C9" w:rsidTr="00094867">
        <w:tc>
          <w:tcPr>
            <w:tcW w:w="2008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86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094867" w:rsidRPr="00E643C9" w:rsidTr="00094867">
        <w:trPr>
          <w:trHeight w:val="413"/>
        </w:trPr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094867" w:rsidRPr="00E643C9" w:rsidTr="00094867"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877C2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69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33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3193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года</w:t>
            </w:r>
          </w:p>
        </w:tc>
      </w:tr>
      <w:tr w:rsidR="00094867" w:rsidRPr="00E643C9" w:rsidTr="00094867">
        <w:tc>
          <w:tcPr>
            <w:tcW w:w="300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6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0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4867" w:rsidRPr="00E643C9" w:rsidRDefault="0009486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877C24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094867"/>
    <w:rsid w:val="001E6F75"/>
    <w:rsid w:val="00205F67"/>
    <w:rsid w:val="00702469"/>
    <w:rsid w:val="00877C24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2024-09-24T12:22:00Z</dcterms:created>
  <dcterms:modified xsi:type="dcterms:W3CDTF">2024-09-24T12:22:00Z</dcterms:modified>
</cp:coreProperties>
</file>