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14" w:rsidRPr="00F72614" w:rsidRDefault="00F40BF5" w:rsidP="00F7261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72614" w:rsidRPr="00F72614" w:rsidRDefault="00F72614" w:rsidP="00F7261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614" w:rsidRPr="00F72614" w:rsidRDefault="00F72614" w:rsidP="00F72614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«Отнесение земельного участка к землям </w:t>
      </w:r>
    </w:p>
    <w:p w:rsidR="00F72614" w:rsidRPr="00F72614" w:rsidRDefault="00F72614" w:rsidP="00F72614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определенной категории»</w:t>
      </w:r>
    </w:p>
    <w:p w:rsidR="00F72614" w:rsidRPr="00F72614" w:rsidRDefault="00F72614" w:rsidP="00F7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14" w:rsidRPr="00F72614" w:rsidRDefault="00F72614" w:rsidP="00F7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14" w:rsidRPr="00F72614" w:rsidRDefault="00F72614" w:rsidP="00F7261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F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72614" w:rsidRPr="00F72614" w:rsidRDefault="00F72614" w:rsidP="00F7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«Отнесение земельного участка к землям определенной категории»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F72614" w:rsidRPr="00F72614" w:rsidRDefault="00F72614" w:rsidP="00F72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72614">
        <w:rPr>
          <w:rFonts w:ascii="Times New Roman" w:eastAsia="Calibri" w:hAnsi="Times New Roman" w:cs="Times New Roman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F72614">
        <w:rPr>
          <w:rFonts w:ascii="Times New Roman" w:eastAsia="Calibri" w:hAnsi="Times New Roman" w:cs="Times New Roman"/>
          <w:sz w:val="28"/>
          <w:szCs w:val="28"/>
        </w:rPr>
        <w:t>е</w:t>
      </w:r>
      <w:r w:rsidRPr="00F72614">
        <w:rPr>
          <w:rFonts w:ascii="Times New Roman" w:eastAsia="Calibri" w:hAnsi="Times New Roman" w:cs="Times New Roman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72614" w:rsidRPr="00F72614" w:rsidRDefault="00F72614" w:rsidP="00F72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образования Славянский район от 27 июня 2016 года № 955 «Об утве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72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ждении Административного регламента предоставления муниципальной услуги «Отнесение земельного участка к землям определенной категории»</w:t>
      </w:r>
      <w:r w:rsidRPr="00F726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F72614" w:rsidRPr="00F72614" w:rsidRDefault="00F72614" w:rsidP="00F72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1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726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7261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</w:t>
      </w:r>
      <w:r w:rsidRPr="00F72614">
        <w:rPr>
          <w:rFonts w:ascii="Times New Roman" w:eastAsia="Calibri" w:hAnsi="Times New Roman" w:cs="Times New Roman"/>
          <w:sz w:val="28"/>
          <w:szCs w:val="28"/>
        </w:rPr>
        <w:t>р</w:t>
      </w:r>
      <w:r w:rsidRPr="00F72614">
        <w:rPr>
          <w:rFonts w:ascii="Times New Roman" w:eastAsia="Calibri" w:hAnsi="Times New Roman" w:cs="Times New Roman"/>
          <w:sz w:val="28"/>
          <w:szCs w:val="28"/>
        </w:rPr>
        <w:t>вого заместителя главы муниципального образования Славянский район (</w:t>
      </w:r>
      <w:r w:rsidRPr="00F72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72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72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просы экономического развития) Е.В. Колдомасова</w:t>
      </w:r>
      <w:r w:rsidRPr="00F726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614" w:rsidRPr="00F72614" w:rsidRDefault="00F72614" w:rsidP="00F726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2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обнародования.</w:t>
      </w:r>
    </w:p>
    <w:p w:rsidR="00F72614" w:rsidRPr="00F72614" w:rsidRDefault="00F72614" w:rsidP="00F726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72614" w:rsidRPr="00F72614" w:rsidRDefault="00F72614" w:rsidP="00F726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F72614" w:rsidRPr="00F72614" w:rsidRDefault="00F72614" w:rsidP="00F726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F726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F726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F726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 </w:t>
      </w:r>
    </w:p>
    <w:p w:rsidR="002E4805" w:rsidRDefault="00F72614" w:rsidP="00F726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F7261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F72614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F40BF5" w:rsidRDefault="00F40BF5" w:rsidP="00F726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F40BF5" w:rsidRDefault="00F40BF5" w:rsidP="00F726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F40BF5" w:rsidRDefault="00F40BF5" w:rsidP="00F40BF5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"/>
    </w:p>
    <w:p w:rsidR="00F40BF5" w:rsidRPr="00F40BF5" w:rsidRDefault="00F40BF5" w:rsidP="00F40BF5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F40BF5" w:rsidRPr="00F40BF5" w:rsidRDefault="00F40BF5" w:rsidP="00F40BF5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F40BF5" w:rsidRPr="00F40BF5" w:rsidRDefault="00F40BF5" w:rsidP="00F40BF5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F40BF5" w:rsidRPr="00F40BF5" w:rsidRDefault="00F40BF5" w:rsidP="00F40BF5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F40BF5" w:rsidRPr="00F40BF5" w:rsidRDefault="00F40BF5" w:rsidP="00F40BF5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F40BF5" w:rsidRPr="00F40BF5" w:rsidRDefault="00F40BF5" w:rsidP="00F40BF5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от ____________ № ____________</w:t>
      </w:r>
    </w:p>
    <w:p w:rsidR="00F40BF5" w:rsidRPr="00F40BF5" w:rsidRDefault="00F40BF5" w:rsidP="00F40BF5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40BF5" w:rsidRPr="00F40BF5" w:rsidRDefault="00F40BF5" w:rsidP="00F40BF5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F40BF5" w:rsidRPr="00F40BF5" w:rsidRDefault="00F40BF5" w:rsidP="00F40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«Отнесение земельного участка к землям определенной категории»</w:t>
      </w:r>
    </w:p>
    <w:p w:rsidR="00F40BF5" w:rsidRPr="00F40BF5" w:rsidRDefault="00F40BF5" w:rsidP="00F40BF5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sub_51"/>
      <w:r w:rsidRPr="00F40B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F40B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«Отнесение земельного участка к землям определенной категории» (далее - Административный регламент) разработан в целях повышения качества испо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 доступности результатов предоставления муниципальной услуги, с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комфортных условий для получателей муниципальной услуги «Отнес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земельного участка к землям определенной категории» (далее - Муниц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пальная услуга) и определяет сроки и последовательность действий (админ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процедур) при предоставлении Муниципальной услуги.</w:t>
      </w:r>
      <w:proofErr w:type="gramEnd"/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2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граждане Российской Федерации, юридические лица и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Федерации, полномочиями выступать от имени заявителей при предоставлении Муниципальной услуги (далее - заявители).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 по вопросам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(функций) Краснодарского края (</w:t>
      </w:r>
      <w:r w:rsidRPr="00F4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.pgu.krasnodar.ru) (далее – Региональный портал).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ется: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Многофункциональных центрах предоставления государственных и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Славя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– Администрация);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40BF5" w:rsidRPr="00F40BF5" w:rsidRDefault="00F40BF5" w:rsidP="00F40BF5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и т.д.);</w:t>
      </w:r>
    </w:p>
    <w:p w:rsidR="00F40BF5" w:rsidRPr="00F40BF5" w:rsidRDefault="00F40BF5" w:rsidP="00F40BF5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ществляется: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216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17"/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218"/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5"/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219"/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щении граждан за информацией:</w:t>
      </w:r>
    </w:p>
    <w:bookmarkEnd w:id="6"/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8"/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F40BF5" w:rsidRPr="00F40BF5" w:rsidRDefault="00F40BF5" w:rsidP="00F40BF5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www.slavyansk.ru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40BF5" w:rsidRPr="00F40BF5" w:rsidRDefault="00F40BF5" w:rsidP="00F40BF5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ставления государственных и муниципальных услуг.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 (https://pgu.krasnodar.ru/structure/detail.php?orgID=158512) размещается 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информация: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инициативе;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круг заявителей;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предоставления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взимание платы, регистрацию или авторизацию заявителя или предоставление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персональных данных.</w:t>
      </w:r>
    </w:p>
    <w:p w:rsidR="00F40BF5" w:rsidRPr="00F40BF5" w:rsidRDefault="00F40BF5" w:rsidP="00F40BF5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F40BF5" w:rsidRPr="00F40BF5" w:rsidRDefault="00F40BF5" w:rsidP="00F40BF5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F40BF5" w:rsidRPr="00F40BF5" w:rsidRDefault="00F40BF5" w:rsidP="00F40BF5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40BF5" w:rsidRPr="00F40BF5" w:rsidRDefault="00F40BF5" w:rsidP="00F40BF5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40BF5" w:rsidRPr="00F40BF5" w:rsidRDefault="00F40BF5" w:rsidP="00F40BF5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F40BF5" w:rsidRPr="00F40BF5" w:rsidRDefault="00F40BF5" w:rsidP="00F40BF5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F40BF5" w:rsidRPr="00F40BF5" w:rsidRDefault="00F40BF5" w:rsidP="00F40BF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«Отнесение земельного участка к землям определенной категории».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межмуниципальный отдел по Славянскому, Калининскому и Красноа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мейскому районам Управления Росреестра по Краснодарскому краю (далее - Росреестр)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для предоставления ему Муниципальной услуги по экстерриториальн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об отнесении земельного участка к землям определённой категории;</w:t>
      </w:r>
    </w:p>
    <w:p w:rsidR="00F40BF5" w:rsidRPr="00F40BF5" w:rsidRDefault="00F40BF5" w:rsidP="00F40BF5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предоставлении Муниципальной услуги. </w:t>
      </w:r>
    </w:p>
    <w:p w:rsidR="00F40BF5" w:rsidRPr="00F40BF5" w:rsidRDefault="00F40BF5" w:rsidP="00F40BF5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Администрации об отнесении земельного участка к землям определённой категории;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F40BF5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30 дней со дня поступления заявления.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составляет 2 дня.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(slavyansk.ru/</w:t>
      </w:r>
      <w:proofErr w:type="spell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article</w:t>
      </w:r>
      <w:proofErr w:type="spell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/a-1542.html),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 на Едином портале государственных и муниципальных услуг (функций)</w:t>
      </w:r>
      <w:r w:rsidRPr="00F4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(www.gosuslugi.ru/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/2340200010000478800), Региональном портале (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pgu.kras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odar.ru/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detail.php?orgID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=158512).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2126"/>
      </w:tblGrid>
      <w:tr w:rsidR="00F40BF5" w:rsidRPr="00F40BF5" w:rsidTr="004459FB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Тип документа</w:t>
            </w:r>
          </w:p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40BF5" w:rsidRPr="00F40BF5" w:rsidTr="004459F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предоставляемые заявителем</w:t>
            </w: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Заявление надлежащего лица об отнесении земел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ного участка к землям определённой 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 (заявителей), либо личность представителя заяв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  <w:p w:rsidR="00F40BF5" w:rsidRPr="00F40BF5" w:rsidRDefault="00F40BF5" w:rsidP="00F40BF5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(для снятия к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пии)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Документ (доверенность), удостоверяющий права (полномочия) представителя заявителя</w:t>
            </w:r>
          </w:p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если с заявлением обращается пре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ставитель заявителя (заявителей)</w:t>
            </w: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Учредительные документы юридического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или устанавлива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щие права заявителя на 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право на такой земельный участок не зарегистрировано в ЕГРН</w:t>
            </w:r>
          </w:p>
        </w:tc>
      </w:tr>
      <w:tr w:rsidR="00F40BF5" w:rsidRPr="00F40BF5" w:rsidTr="004459FB">
        <w:trPr>
          <w:trHeight w:val="72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предоставляемые в рамках межведомственного взаимодействия</w:t>
            </w: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</w:t>
            </w:r>
            <w:hyperlink r:id="rId8" w:history="1">
              <w:r w:rsidRPr="00F40BF5">
                <w:rPr>
                  <w:rFonts w:ascii="Times New Roman" w:eastAsia="Times New Roman" w:hAnsi="Times New Roman" w:cs="Times New Roman"/>
                  <w:lang w:eastAsia="ru-RU"/>
                </w:rPr>
                <w:t xml:space="preserve">Единого государственного реестра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</w:t>
            </w:r>
            <w:hyperlink r:id="rId9" w:history="1">
              <w:r w:rsidRPr="00F40BF5">
                <w:rPr>
                  <w:rFonts w:ascii="Times New Roman" w:eastAsia="Times New Roman" w:hAnsi="Times New Roman" w:cs="Times New Roman"/>
                  <w:lang w:eastAsia="ru-RU"/>
                </w:rPr>
                <w:t>Единого государственного реестра юридических лиц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если заявитель – юридическое лицо</w:t>
            </w:r>
          </w:p>
        </w:tc>
      </w:tr>
      <w:tr w:rsidR="00F40BF5" w:rsidRPr="00F40BF5" w:rsidTr="004459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</w:t>
            </w:r>
            <w:hyperlink r:id="rId10" w:history="1">
              <w:r w:rsidRPr="00F40BF5">
                <w:rPr>
                  <w:rFonts w:ascii="Times New Roman" w:eastAsia="Times New Roman" w:hAnsi="Times New Roman" w:cs="Times New Roman"/>
                  <w:lang w:eastAsia="ru-RU"/>
                </w:rPr>
                <w:t>Единого государственного реестра и</w:t>
              </w:r>
              <w:r w:rsidRPr="00F40BF5">
                <w:rPr>
                  <w:rFonts w:ascii="Times New Roman" w:eastAsia="Times New Roman" w:hAnsi="Times New Roman" w:cs="Times New Roman"/>
                  <w:lang w:eastAsia="ru-RU"/>
                </w:rPr>
                <w:t>н</w:t>
              </w:r>
              <w:r w:rsidRPr="00F40BF5">
                <w:rPr>
                  <w:rFonts w:ascii="Times New Roman" w:eastAsia="Times New Roman" w:hAnsi="Times New Roman" w:cs="Times New Roman"/>
                  <w:lang w:eastAsia="ru-RU"/>
                </w:rPr>
                <w:t>дивидуальных предпринимателей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F5" w:rsidRPr="00F40BF5" w:rsidRDefault="00F40BF5" w:rsidP="00F40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если заявитель – </w:t>
            </w:r>
            <w:proofErr w:type="gramStart"/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>индивидуальных</w:t>
            </w:r>
            <w:proofErr w:type="gramEnd"/>
            <w:r w:rsidRPr="00F40BF5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предприниматель</w:t>
            </w:r>
          </w:p>
        </w:tc>
      </w:tr>
    </w:tbl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F4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F40B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F40BF5" w:rsidRPr="00F40BF5" w:rsidRDefault="00F40BF5" w:rsidP="00F40BF5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F40BF5" w:rsidRPr="00F40BF5" w:rsidRDefault="00F40BF5" w:rsidP="00F40BF5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F40BF5" w:rsidRPr="00F40BF5" w:rsidRDefault="00F40BF5" w:rsidP="00F40BF5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40BF5" w:rsidRPr="00F40BF5" w:rsidRDefault="00F40BF5" w:rsidP="00F40BF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процесс оказания Муниципальных услуг;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циями, участвующими в процессе оказания муниципальных услуг;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основанием для отказа.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Регионального портала: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документы;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F40BF5" w:rsidRPr="00F40BF5" w:rsidRDefault="00F40BF5" w:rsidP="00F40B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у заявителя на получение Муниципальной услуги;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с нарушением требований, установленных настоящим Административным регламентом, и требований, установленных ф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законодательством; 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сведений, заключений, выписок и прочих документов от орг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участвующих в предоставлении Муниципальной услуги, содержащих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для отказа в предоставлении Муниципальной услуги.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каза.</w:t>
      </w:r>
    </w:p>
    <w:p w:rsidR="00F40BF5" w:rsidRPr="00F40BF5" w:rsidRDefault="00F40BF5" w:rsidP="00F40B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40BF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взимается.</w:t>
      </w:r>
    </w:p>
    <w:p w:rsidR="00F40BF5" w:rsidRPr="00F40BF5" w:rsidRDefault="00F40BF5" w:rsidP="00F40BF5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</w:t>
      </w: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>зультата предоставления таких услуг</w:t>
      </w:r>
      <w:r w:rsidRPr="00F40B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F40BF5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Arial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изводится 1 (один) раз в день. </w:t>
      </w:r>
    </w:p>
    <w:p w:rsidR="00F40BF5" w:rsidRPr="00F40BF5" w:rsidRDefault="00F40BF5" w:rsidP="00F40BF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</w:t>
      </w:r>
      <w:proofErr w:type="gramStart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</w:t>
      </w:r>
      <w:proofErr w:type="gramEnd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если для получения муниципальных услуг, указанных в ко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страцией.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труда. Помещения оборудуются системами кондиционирования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Муниципальную услугу.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можности их размещения в помещении.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2.14.3. 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удо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требований доступности для инвалидов в соответствии с действующим закон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Российской Федерации о социальной защите</w:t>
      </w:r>
      <w:proofErr w:type="gram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в том числе обеспечиваются: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F40BF5" w:rsidRPr="00F40BF5" w:rsidRDefault="00F40BF5" w:rsidP="00F40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чение и выдаваемого по форме и в порядке, которые определяются федерал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в сфере социальной защиты населения;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F4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текст – прописные буквы,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МФЦ, о режиме работы, о телефонных номерах Управления и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информации, а также форм заявлений с образцами их заполнения.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  <w:proofErr w:type="gramEnd"/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электронном виде,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являются: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любом МФЦ 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действием экстерритор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принципа;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условия ожидания приема;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F40BF5" w:rsidRPr="00F40BF5" w:rsidRDefault="00F40BF5" w:rsidP="00F40BF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</w:t>
      </w:r>
      <w:r w:rsidRPr="00F40BF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 и выборе заявителем способа получения результата предоставления Муниципальной услуги: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Администрации не превышает 15 минут.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F40BF5" w:rsidRPr="00F40BF5" w:rsidRDefault="00F40BF5" w:rsidP="00F40BF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40BF5" w:rsidRPr="00F40BF5" w:rsidRDefault="00F40BF5" w:rsidP="00F40BF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F40BF5" w:rsidRPr="00F40BF5" w:rsidRDefault="00F40BF5" w:rsidP="00F40BF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F40BF5" w:rsidRPr="00F40BF5" w:rsidRDefault="00F40BF5" w:rsidP="00F40BF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заявление и каждый прилагаемый к нему документ подписываются заявит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удостоверяется усиленной квалифицирова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(Региональном портале) за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явителю предоставляе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копирования формы заявления (прило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№ 1 к настоящему регламенту) для дальнейшего его заполнения в элек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тронном виде и распечатки.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МФЦ осуществляются бесплатно.</w:t>
      </w:r>
      <w:proofErr w:type="gramEnd"/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ленных заявителем в МФЦ</w:t>
      </w:r>
      <w:proofErr w:type="gramEnd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графиком работы МФЦ.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тившимся в МФЦ для получения Муниципальной услуги.</w:t>
      </w:r>
    </w:p>
    <w:p w:rsidR="00F40BF5" w:rsidRPr="00F40BF5" w:rsidRDefault="00F40BF5" w:rsidP="00F40BF5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F40BF5" w:rsidRPr="00F40BF5" w:rsidRDefault="00F40BF5" w:rsidP="00F40BF5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0BF5" w:rsidRPr="00F40BF5" w:rsidRDefault="00F40BF5" w:rsidP="00F40BF5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F40BF5" w:rsidRPr="00F40BF5" w:rsidRDefault="00F40BF5" w:rsidP="00F40BF5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F40BF5" w:rsidRPr="00F40BF5" w:rsidRDefault="00F40BF5" w:rsidP="00F40BF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40BF5" w:rsidRPr="00F40BF5" w:rsidRDefault="00F40BF5" w:rsidP="00F40BF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40BF5" w:rsidRPr="00F40BF5" w:rsidRDefault="00F40BF5" w:rsidP="00F40BF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Администрацию проводится посредством официального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 15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минут.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постановления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смотрение и подписание.  </w:t>
      </w:r>
    </w:p>
    <w:p w:rsidR="00F40BF5" w:rsidRPr="00F40BF5" w:rsidRDefault="00F40BF5" w:rsidP="00F40BF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ния.</w:t>
      </w:r>
    </w:p>
    <w:p w:rsidR="00F40BF5" w:rsidRPr="00F40BF5" w:rsidRDefault="00F40BF5" w:rsidP="00F40B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проекта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к землям определённой категории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дней.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в соответствии с выбором </w:t>
      </w:r>
      <w:proofErr w:type="gramStart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способа п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</w:t>
      </w:r>
      <w:proofErr w:type="gramEnd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(направл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об отнес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земельного участка к землям определённой категории или уведомление об отказе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мента, подписанного усиленной квалифицированной электронной подписью, по адресу электронной почты.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 земельного участка к землям определённой категории или уведомл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заявителю.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копию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уведомление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40BF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листа Управления, ответственного за выдачу документов.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</w:rPr>
        <w:t>2 дня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об отнесении земельного участка к землям опред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лённой категории или уведомления об отказе в предоставлении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40BF5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F40BF5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F40BF5" w:rsidRPr="00F40BF5" w:rsidRDefault="00F40BF5" w:rsidP="00F40BF5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выдача заявителю результата предоставления Муниципальной услуги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заявителю необходимо отправить на адрес электронной почты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аутентификации в инфраструктуре, обеспечивающей информационно-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технологическое взаимодействие информационных систем, используемых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сведений, отсу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F40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пункте </w:t>
      </w:r>
      <w:hyperlink r:id="rId11" w:history="1">
        <w:r w:rsidRPr="00F40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подписи», которые послужили основанием для принятия ук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факты, указанные в пункте 2.7.1 настоящего регламента, не были выявлены, то пол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путем направления заявителю уведомления, содержащего входящий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Уведомление о получении заявл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в соответствии с законодательством требуе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F40BF5" w:rsidRPr="00F40BF5" w:rsidRDefault="00F40BF5" w:rsidP="00F40BF5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BF5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F40BF5" w:rsidRPr="00F40BF5" w:rsidRDefault="00F40BF5" w:rsidP="00F40BF5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подготовка документов».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с резолюцией первого заместителя главы муниципального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40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постановления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смотрение и подписание.  </w:t>
      </w:r>
    </w:p>
    <w:p w:rsidR="00F40BF5" w:rsidRPr="00F40BF5" w:rsidRDefault="00F40BF5" w:rsidP="00F40BF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ния.</w:t>
      </w:r>
    </w:p>
    <w:p w:rsidR="00F40BF5" w:rsidRPr="00F40BF5" w:rsidRDefault="00F40BF5" w:rsidP="00F40B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принятия решений 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проекта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к землям определённой категории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дней.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</w:t>
      </w:r>
      <w:proofErr w:type="gramStart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или уведомления об отказе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лицу для подписания усиленной квалифицированной электронной подп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сью.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должностному лицу для подписания усиленной квалифицированной эле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подписью и направления в МФЦ.</w:t>
      </w:r>
      <w:proofErr w:type="gramEnd"/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обеспечивает </w:t>
      </w: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предоставлении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</w:rPr>
        <w:t>2 дня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об отнесении земельного участка к землям опред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лённой категории или уведомления об отказе в предоставлении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F40B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гает в его заполнении;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2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3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5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7" w:history="1">
        <w:r w:rsidRPr="00F40BF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8" w:history="1">
        <w:r w:rsidRPr="00F40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F40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F40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F40BF5" w:rsidRPr="00F40BF5" w:rsidRDefault="00F40BF5" w:rsidP="00F4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тронной базе данных и выдает расписку в получении документов в 3 (трех) э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в полном объеме документов, указанных в пункте 2.6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F40BF5" w:rsidRPr="00F40BF5" w:rsidRDefault="00F40BF5" w:rsidP="00F40BF5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муниципального образования Славянский район (вопросы экономическ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40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постановления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земельного участка к землям определённой категории, и передает его в порядке делопроизводства на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смотрение и подписание.  </w:t>
      </w:r>
    </w:p>
    <w:p w:rsidR="00F40BF5" w:rsidRPr="00F40BF5" w:rsidRDefault="00F40BF5" w:rsidP="00F40BF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Подписанное постановление Администрации об отнесении земельного участка к землям определённой категории возвращается специалисту Управл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ния.</w:t>
      </w:r>
    </w:p>
    <w:p w:rsidR="00F40BF5" w:rsidRPr="00F40BF5" w:rsidRDefault="00F40BF5" w:rsidP="00F40B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40BF5" w:rsidRPr="00F40BF5" w:rsidRDefault="00F40BF5" w:rsidP="00F40B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об отнесении земельного участка к землям определённой категории; </w:t>
      </w:r>
    </w:p>
    <w:p w:rsidR="00F40BF5" w:rsidRPr="00F40BF5" w:rsidRDefault="00F40BF5" w:rsidP="00F40B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представленных документов установленным требованиям;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проекта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отнесении земел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к землям определённой категории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25 дней.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уведомления об отказе в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день.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F40BF5" w:rsidRPr="00F40BF5" w:rsidRDefault="00F40BF5" w:rsidP="00F40BF5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копию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отнесении земельного участка к землям определённой категории или уведомление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дня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BF5" w:rsidRPr="00F40BF5" w:rsidRDefault="00F40BF5" w:rsidP="00F40BF5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F4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 отнесении земельного участка к землям определённой категории или уведомлении об отказе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в результате предоставления Муниципальной услуги документ) являе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получение Администрацией заявления об исправлении технической ошибки.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ляет: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ошибки;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ления Муниципальной услуги документе Технической ошибки.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 Администрацию.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стом Общего отдела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с резолюцией первого заместителя главы муниципального обр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зования Славянский район (вопросы экономического развития) в порядке дел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производства поступает в Управление.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наличие Технической ошибки.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об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 земельного участка к землям определённой категории или уведомл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предоставлении Муниципальной услуги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пун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том 3.1.3. настоящего Административного регламента.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 на подпись должностному лицу.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ставителя;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об отнесении земельного участка к землям определённой категории/уведомление об отказе в предоставлении Муниц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услуги, либо уведомление об отсутствии Технической ошибки в 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Технической ошибки.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документе - постановления Администрации об отнесении земельного участка к землям определённой категории или ув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домления об отказе в предоставлении Муниципальной услуги;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  <w:proofErr w:type="gramEnd"/>
    </w:p>
    <w:p w:rsidR="00F40BF5" w:rsidRPr="00F40BF5" w:rsidRDefault="00F40BF5" w:rsidP="00F40B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дуры.</w:t>
      </w:r>
    </w:p>
    <w:bookmarkEnd w:id="0"/>
    <w:p w:rsidR="00F40BF5" w:rsidRPr="00F40BF5" w:rsidRDefault="00F40BF5" w:rsidP="00F40BF5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F40B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F4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непосредственно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путем проведения проверок соблюдения и исполн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Муниципальной услуги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в себя проведение 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и внеплановых проверок, в целях пред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лении Муниципальной услуги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матическая проверка). 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F40BF5" w:rsidRPr="00F40BF5" w:rsidRDefault="00F40BF5" w:rsidP="00F40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процедур;</w:t>
      </w:r>
    </w:p>
    <w:p w:rsidR="00F40BF5" w:rsidRPr="00F40BF5" w:rsidRDefault="00F40BF5" w:rsidP="00F40BF5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1 (один) раз в год.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и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устранению нарушений.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полнения административных процедур.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выявленных нарушений прав граждан;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F40BF5" w:rsidRPr="00F40BF5" w:rsidRDefault="00F40BF5" w:rsidP="00F40B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формы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при предоста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стоянным, всесторонним, объективным и эффективным.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осуществляющие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40BF5" w:rsidRPr="00F40BF5" w:rsidRDefault="00F40BF5" w:rsidP="00F40BF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F40BF5" w:rsidRPr="00F40BF5" w:rsidRDefault="00F40BF5" w:rsidP="00F40BF5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F40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F4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F40BF5" w:rsidRPr="00F40BF5" w:rsidRDefault="00F40BF5" w:rsidP="00F40BF5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40BF5" w:rsidRPr="00F40BF5" w:rsidRDefault="00F40BF5" w:rsidP="00F40BF5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служащих, </w:t>
      </w:r>
      <w:r w:rsidRPr="00F4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F4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ганизаций, осуществляющих функции по предоставлению государственных или 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услуг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 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F4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услуги.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страции;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предоставления такой услуги либо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</w:t>
      </w:r>
      <w:proofErr w:type="spell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муниципальные усл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работников)</w:t>
      </w:r>
      <w:r w:rsidRPr="00F40B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администрации мун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исполнительных органов госуда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F40BF5" w:rsidRPr="00F40BF5" w:rsidRDefault="00F40BF5" w:rsidP="00F40BF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лена способом, указанным в подпункте «а», «б» пункта 5.4.1 настоящего регл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неудобства</w:t>
      </w:r>
      <w:proofErr w:type="gram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признания </w:t>
      </w:r>
      <w:proofErr w:type="gramStart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</w:t>
      </w:r>
      <w:proofErr w:type="gramEnd"/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подлежащей удовлетворению в ответе з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F40BF5" w:rsidRPr="00F40BF5" w:rsidRDefault="00F40BF5" w:rsidP="00F40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имеют право обратиться в Администрацию, МФЦ, Организацию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получением информации и документов, необходимых для обоснования и рассмотрения жалобы.</w:t>
      </w:r>
    </w:p>
    <w:p w:rsidR="00F40BF5" w:rsidRPr="00F40BF5" w:rsidRDefault="00F40BF5" w:rsidP="00F40B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F40BF5" w:rsidRPr="00F40BF5" w:rsidRDefault="00F40BF5" w:rsidP="00F40BF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F40BF5" w:rsidRPr="00F40BF5" w:rsidRDefault="00F40BF5" w:rsidP="00F40BF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F40BF5" w:rsidRPr="00F40BF5" w:rsidRDefault="00F40BF5" w:rsidP="00F40BF5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40BF5" w:rsidRPr="00F40BF5" w:rsidRDefault="00F40BF5" w:rsidP="00F40BF5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F40BF5" w:rsidRPr="00F40BF5" w:rsidRDefault="00F40BF5" w:rsidP="00F40B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0BF5" w:rsidRPr="00F40BF5" w:rsidSect="00430054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 </w:t>
      </w:r>
    </w:p>
    <w:p w:rsidR="00F40BF5" w:rsidRPr="00F40BF5" w:rsidRDefault="00F40BF5" w:rsidP="00F40BF5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40BF5" w:rsidRPr="00F40BF5" w:rsidRDefault="00F40BF5" w:rsidP="00F40BF5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0BF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Отнесение земельного участка к землям определенной категории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0BF5" w:rsidRPr="00F40BF5" w:rsidRDefault="00F40BF5" w:rsidP="00F40BF5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p w:rsidR="00F40BF5" w:rsidRPr="00F40BF5" w:rsidRDefault="00F40BF5" w:rsidP="00F40BF5">
      <w:pPr>
        <w:keepNext/>
        <w:spacing w:after="0" w:line="240" w:lineRule="auto"/>
        <w:ind w:left="4253" w:firstLine="4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Главе  </w:t>
      </w: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муниципального образования </w:t>
      </w:r>
    </w:p>
    <w:p w:rsidR="00F40BF5" w:rsidRPr="00F40BF5" w:rsidRDefault="00F40BF5" w:rsidP="00F40BF5">
      <w:pPr>
        <w:keepNext/>
        <w:spacing w:after="0" w:line="240" w:lineRule="auto"/>
        <w:ind w:left="4253" w:firstLine="4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40B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Славянский район</w:t>
      </w:r>
    </w:p>
    <w:p w:rsidR="00F40BF5" w:rsidRPr="00F40BF5" w:rsidRDefault="00F40BF5" w:rsidP="00F40BF5">
      <w:pPr>
        <w:spacing w:after="0" w:line="240" w:lineRule="auto"/>
        <w:ind w:left="4253"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40BF5" w:rsidRPr="00F40BF5" w:rsidRDefault="00F40BF5" w:rsidP="00F40BF5">
      <w:pPr>
        <w:spacing w:after="0" w:line="240" w:lineRule="auto"/>
        <w:ind w:left="4253"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F40BF5" w:rsidRPr="00F40BF5" w:rsidRDefault="00F40BF5" w:rsidP="00F40BF5">
      <w:pPr>
        <w:spacing w:after="0" w:line="240" w:lineRule="auto"/>
        <w:ind w:left="4253"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 ______________________________</w:t>
      </w:r>
    </w:p>
    <w:p w:rsidR="00F40BF5" w:rsidRPr="00F40BF5" w:rsidRDefault="00F40BF5" w:rsidP="00F40BF5">
      <w:pPr>
        <w:spacing w:after="0" w:line="240" w:lineRule="auto"/>
        <w:ind w:left="4253"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</w:t>
      </w:r>
    </w:p>
    <w:p w:rsidR="00F40BF5" w:rsidRPr="00F40BF5" w:rsidRDefault="00F40BF5" w:rsidP="00F4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F5" w:rsidRPr="00F40BF5" w:rsidRDefault="00F40BF5" w:rsidP="00F40B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40BF5" w:rsidRPr="00F40BF5" w:rsidRDefault="00F40BF5" w:rsidP="00F4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 или Ф.И.О. физического лица)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____________________________ИНН______________________________ 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серия_______________номер___________________________________________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выдан_______________________________________________________________,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</w:t>
      </w:r>
    </w:p>
    <w:p w:rsidR="00F40BF5" w:rsidRPr="00F40BF5" w:rsidRDefault="00F40BF5" w:rsidP="00F4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(доверенности, устава)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__________________________________________________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заявителя______________________________________________________</w:t>
      </w:r>
    </w:p>
    <w:p w:rsidR="00F40BF5" w:rsidRPr="00F40BF5" w:rsidRDefault="00F40BF5" w:rsidP="00F40B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юридического лица или место регистрации физического лица)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почты_______________________________________________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40BF5" w:rsidRPr="00F40BF5" w:rsidTr="004459F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</w:t>
            </w:r>
            <w:hyperlink r:id="rId20" w:history="1">
              <w:r w:rsidRPr="00F40B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14</w:t>
              </w:r>
            </w:hyperlink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21 декабря                     2004 года № 172-ФЗ «О переводе земель или земельных участков из одной к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тегории в другую» прошу подготовить и выдать 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</w:t>
            </w:r>
            <w:r w:rsidRPr="00F40BF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ru-RU" w:bidi="ru-RU"/>
              </w:rPr>
              <w:t xml:space="preserve">муниципального образования 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Славянский район 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отнесении земельного участка к землям определённой категории в отношении земельного участка</w:t>
            </w:r>
          </w:p>
        </w:tc>
      </w:tr>
      <w:tr w:rsidR="00F40BF5" w:rsidRPr="00F40BF5" w:rsidTr="004459FB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F5" w:rsidRPr="00F40BF5" w:rsidTr="004459FB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кадастровый номер)</w:t>
            </w:r>
          </w:p>
        </w:tc>
      </w:tr>
      <w:tr w:rsidR="00F40BF5" w:rsidRPr="00F40BF5" w:rsidTr="004459F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Заявитель:___________________________________________________________</w:t>
      </w:r>
    </w:p>
    <w:p w:rsidR="00F40BF5" w:rsidRPr="00F40BF5" w:rsidRDefault="00F40BF5" w:rsidP="00F40B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заявителя, должность, Ф.И.О. представителя юридического или физического лица)</w:t>
      </w: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</w:t>
      </w:r>
    </w:p>
    <w:p w:rsidR="00F40BF5" w:rsidRPr="00F40BF5" w:rsidRDefault="00F40BF5" w:rsidP="00F40BF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«____»_______________20____г.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0BF5" w:rsidRPr="00F40BF5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F40BF5" w:rsidRPr="00F40BF5" w:rsidRDefault="00F40BF5" w:rsidP="00F40BF5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F40BF5" w:rsidRPr="00F40BF5" w:rsidRDefault="00F40BF5" w:rsidP="00F40BF5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40BF5" w:rsidRPr="00F40BF5" w:rsidRDefault="00F40BF5" w:rsidP="00F40BF5">
      <w:pPr>
        <w:suppressAutoHyphens/>
        <w:autoSpaceDE w:val="0"/>
        <w:snapToGrid w:val="0"/>
        <w:spacing w:after="0" w:line="240" w:lineRule="auto"/>
        <w:ind w:left="3969" w:firstLine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</w:t>
      </w:r>
      <w:r w:rsidRPr="00F40BF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Отнесение земельного участка к землям определенной категории</w:t>
      </w: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F40BF5" w:rsidRPr="00F40BF5" w:rsidRDefault="00F40BF5" w:rsidP="00F40BF5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BF5" w:rsidRPr="00F40BF5" w:rsidRDefault="00F40BF5" w:rsidP="00F40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</w:t>
      </w:r>
    </w:p>
    <w:p w:rsidR="00F40BF5" w:rsidRPr="00F40BF5" w:rsidRDefault="00F40BF5" w:rsidP="00F40BF5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</w:t>
      </w:r>
    </w:p>
    <w:p w:rsidR="00F40BF5" w:rsidRPr="00F40BF5" w:rsidRDefault="00F40BF5" w:rsidP="00F40BF5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F40BF5" w:rsidRPr="00F40BF5" w:rsidRDefault="00F40BF5" w:rsidP="00F40BF5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tbl>
      <w:tblPr>
        <w:tblStyle w:val="aff1"/>
        <w:tblW w:w="5812" w:type="dxa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514"/>
        <w:gridCol w:w="205"/>
        <w:gridCol w:w="4614"/>
      </w:tblGrid>
      <w:tr w:rsidR="00F40BF5" w:rsidRPr="00F40BF5" w:rsidTr="004459FB">
        <w:trPr>
          <w:trHeight w:val="331"/>
        </w:trPr>
        <w:tc>
          <w:tcPr>
            <w:tcW w:w="479" w:type="dxa"/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F40BF5" w:rsidRPr="00F40BF5" w:rsidTr="004459FB">
        <w:trPr>
          <w:trHeight w:val="331"/>
        </w:trPr>
        <w:tc>
          <w:tcPr>
            <w:tcW w:w="993" w:type="dxa"/>
            <w:gridSpan w:val="2"/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адрес: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F40BF5" w:rsidRPr="00F40BF5" w:rsidTr="004459FB">
        <w:trPr>
          <w:trHeight w:val="331"/>
        </w:trPr>
        <w:tc>
          <w:tcPr>
            <w:tcW w:w="1198" w:type="dxa"/>
            <w:gridSpan w:val="3"/>
            <w:tcBorders>
              <w:bottom w:val="nil"/>
            </w:tcBorders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телефон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tabs>
                <w:tab w:val="left" w:pos="5529"/>
              </w:tabs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+7 988 1234567</w:t>
            </w:r>
          </w:p>
        </w:tc>
      </w:tr>
    </w:tbl>
    <w:p w:rsidR="00F40BF5" w:rsidRPr="00F40BF5" w:rsidRDefault="00F40BF5" w:rsidP="00F40BF5">
      <w:pPr>
        <w:tabs>
          <w:tab w:val="left" w:pos="552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F40BF5" w:rsidRPr="00F40BF5" w:rsidRDefault="00F40BF5" w:rsidP="00F40B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41"/>
        <w:gridCol w:w="1120"/>
        <w:gridCol w:w="699"/>
        <w:gridCol w:w="420"/>
        <w:gridCol w:w="1117"/>
        <w:gridCol w:w="418"/>
        <w:gridCol w:w="851"/>
        <w:gridCol w:w="4041"/>
      </w:tblGrid>
      <w:tr w:rsidR="00F40BF5" w:rsidRPr="00F40BF5" w:rsidTr="004459FB"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center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Иванов Иван Иванович</w:t>
            </w:r>
          </w:p>
        </w:tc>
      </w:tr>
      <w:tr w:rsidR="00F40BF5" w:rsidRPr="00F40BF5" w:rsidTr="004459FB">
        <w:trPr>
          <w:trHeight w:val="228"/>
        </w:trPr>
        <w:tc>
          <w:tcPr>
            <w:tcW w:w="9746" w:type="dxa"/>
            <w:gridSpan w:val="9"/>
            <w:tcBorders>
              <w:top w:val="single" w:sz="4" w:space="0" w:color="auto"/>
            </w:tcBorders>
          </w:tcPr>
          <w:p w:rsidR="00F40BF5" w:rsidRPr="00F40BF5" w:rsidRDefault="00F40BF5" w:rsidP="00F40BF5">
            <w:pPr>
              <w:jc w:val="center"/>
              <w:rPr>
                <w:sz w:val="28"/>
                <w:szCs w:val="28"/>
              </w:rPr>
            </w:pPr>
            <w:r w:rsidRPr="00F40BF5">
              <w:rPr>
                <w:sz w:val="16"/>
                <w:szCs w:val="16"/>
              </w:rPr>
              <w:t>(полное наименование юридического лица или Ф.И.О. физического лица)</w:t>
            </w:r>
          </w:p>
        </w:tc>
      </w:tr>
      <w:tr w:rsidR="00F40BF5" w:rsidRPr="00F40BF5" w:rsidTr="004459FB">
        <w:tc>
          <w:tcPr>
            <w:tcW w:w="939" w:type="dxa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ОГРН</w:t>
            </w:r>
          </w:p>
        </w:tc>
        <w:tc>
          <w:tcPr>
            <w:tcW w:w="3915" w:type="dxa"/>
            <w:gridSpan w:val="6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ИНН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11111111111111</w:t>
            </w:r>
          </w:p>
        </w:tc>
      </w:tr>
      <w:tr w:rsidR="00F40BF5" w:rsidRPr="00F40BF5" w:rsidTr="004459FB">
        <w:tc>
          <w:tcPr>
            <w:tcW w:w="9746" w:type="dxa"/>
            <w:gridSpan w:val="9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паспорт:</w:t>
            </w:r>
          </w:p>
        </w:tc>
      </w:tr>
      <w:tr w:rsidR="00F40BF5" w:rsidRPr="00F40BF5" w:rsidTr="004459FB">
        <w:tc>
          <w:tcPr>
            <w:tcW w:w="939" w:type="dxa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серия</w:t>
            </w: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11 11</w:t>
            </w:r>
          </w:p>
        </w:tc>
        <w:tc>
          <w:tcPr>
            <w:tcW w:w="1269" w:type="dxa"/>
            <w:gridSpan w:val="2"/>
          </w:tcPr>
          <w:p w:rsidR="00F40BF5" w:rsidRPr="00F40BF5" w:rsidRDefault="00F40BF5" w:rsidP="00F40BF5">
            <w:pPr>
              <w:jc w:val="right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номер</w:t>
            </w:r>
          </w:p>
        </w:tc>
        <w:tc>
          <w:tcPr>
            <w:tcW w:w="4041" w:type="dxa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123456</w:t>
            </w:r>
          </w:p>
        </w:tc>
      </w:tr>
      <w:tr w:rsidR="00F40BF5" w:rsidRPr="00F40BF5" w:rsidTr="004459FB">
        <w:tc>
          <w:tcPr>
            <w:tcW w:w="1080" w:type="dxa"/>
            <w:gridSpan w:val="2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выдан</w:t>
            </w:r>
          </w:p>
        </w:tc>
        <w:tc>
          <w:tcPr>
            <w:tcW w:w="8666" w:type="dxa"/>
            <w:gridSpan w:val="7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ОМВД по Славянскому району</w:t>
            </w:r>
          </w:p>
        </w:tc>
      </w:tr>
      <w:tr w:rsidR="00F40BF5" w:rsidRPr="00F40BF5" w:rsidTr="004459FB">
        <w:tc>
          <w:tcPr>
            <w:tcW w:w="4854" w:type="dxa"/>
            <w:gridSpan w:val="7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 xml:space="preserve">в лице </w:t>
            </w:r>
            <w:proofErr w:type="gramStart"/>
            <w:r w:rsidRPr="00F40BF5">
              <w:rPr>
                <w:sz w:val="28"/>
                <w:szCs w:val="28"/>
              </w:rPr>
              <w:t>действующего</w:t>
            </w:r>
            <w:proofErr w:type="gramEnd"/>
            <w:r w:rsidRPr="00F40BF5">
              <w:rPr>
                <w:sz w:val="28"/>
                <w:szCs w:val="28"/>
              </w:rPr>
              <w:t xml:space="preserve"> на основании</w:t>
            </w:r>
          </w:p>
        </w:tc>
        <w:tc>
          <w:tcPr>
            <w:tcW w:w="4892" w:type="dxa"/>
            <w:gridSpan w:val="2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</w:p>
        </w:tc>
      </w:tr>
      <w:tr w:rsidR="00F40BF5" w:rsidRPr="00F40BF5" w:rsidTr="004459FB">
        <w:tc>
          <w:tcPr>
            <w:tcW w:w="9746" w:type="dxa"/>
            <w:gridSpan w:val="9"/>
          </w:tcPr>
          <w:p w:rsidR="00F40BF5" w:rsidRPr="00F40BF5" w:rsidRDefault="00F40BF5" w:rsidP="00F40BF5">
            <w:pPr>
              <w:jc w:val="center"/>
              <w:rPr>
                <w:sz w:val="28"/>
                <w:szCs w:val="28"/>
              </w:rPr>
            </w:pPr>
            <w:r w:rsidRPr="00F40BF5">
              <w:rPr>
                <w:sz w:val="16"/>
                <w:szCs w:val="16"/>
              </w:rPr>
              <w:t xml:space="preserve">                                                                                                         (доверенности, устава)</w:t>
            </w:r>
          </w:p>
        </w:tc>
      </w:tr>
      <w:tr w:rsidR="00F40BF5" w:rsidRPr="00F40BF5" w:rsidTr="004459FB">
        <w:tc>
          <w:tcPr>
            <w:tcW w:w="2899" w:type="dxa"/>
            <w:gridSpan w:val="4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847" w:type="dxa"/>
            <w:gridSpan w:val="5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+7 988 1234567</w:t>
            </w:r>
          </w:p>
        </w:tc>
      </w:tr>
      <w:tr w:rsidR="00F40BF5" w:rsidRPr="00F40BF5" w:rsidTr="004459FB">
        <w:tc>
          <w:tcPr>
            <w:tcW w:w="2200" w:type="dxa"/>
            <w:gridSpan w:val="3"/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7546" w:type="dxa"/>
            <w:gridSpan w:val="6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jc w:val="both"/>
              <w:rPr>
                <w:sz w:val="28"/>
                <w:szCs w:val="28"/>
              </w:rPr>
            </w:pPr>
            <w:r w:rsidRPr="00F40BF5">
              <w:rPr>
                <w:sz w:val="28"/>
                <w:szCs w:val="28"/>
              </w:rPr>
              <w:t>г. Славянск-на-Кубани, ул. Степная, 7</w:t>
            </w:r>
          </w:p>
        </w:tc>
      </w:tr>
      <w:tr w:rsidR="00F40BF5" w:rsidRPr="00F40BF5" w:rsidTr="004459FB">
        <w:tc>
          <w:tcPr>
            <w:tcW w:w="9746" w:type="dxa"/>
            <w:gridSpan w:val="9"/>
          </w:tcPr>
          <w:p w:rsidR="00F40BF5" w:rsidRPr="00F40BF5" w:rsidRDefault="00F40BF5" w:rsidP="00F40BF5">
            <w:pPr>
              <w:ind w:firstLine="708"/>
              <w:jc w:val="center"/>
              <w:rPr>
                <w:sz w:val="28"/>
                <w:szCs w:val="28"/>
              </w:rPr>
            </w:pPr>
            <w:r w:rsidRPr="00F40BF5">
              <w:rPr>
                <w:sz w:val="16"/>
                <w:szCs w:val="16"/>
              </w:rPr>
              <w:t xml:space="preserve">                                (адрес юридического лица или место регистрации физического лица)</w:t>
            </w:r>
          </w:p>
        </w:tc>
      </w:tr>
      <w:tr w:rsidR="00F40BF5" w:rsidRPr="00F40BF5" w:rsidTr="004459FB">
        <w:tc>
          <w:tcPr>
            <w:tcW w:w="3319" w:type="dxa"/>
            <w:gridSpan w:val="5"/>
          </w:tcPr>
          <w:p w:rsidR="00F40BF5" w:rsidRPr="00F40BF5" w:rsidRDefault="00F40BF5" w:rsidP="00F40BF5">
            <w:pPr>
              <w:rPr>
                <w:sz w:val="28"/>
                <w:szCs w:val="16"/>
              </w:rPr>
            </w:pPr>
            <w:r w:rsidRPr="00F40BF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427" w:type="dxa"/>
            <w:gridSpan w:val="4"/>
            <w:tcBorders>
              <w:bottom w:val="single" w:sz="4" w:space="0" w:color="auto"/>
            </w:tcBorders>
          </w:tcPr>
          <w:p w:rsidR="00F40BF5" w:rsidRPr="00F40BF5" w:rsidRDefault="00F40BF5" w:rsidP="00F40BF5">
            <w:pPr>
              <w:ind w:firstLine="708"/>
              <w:jc w:val="center"/>
              <w:rPr>
                <w:sz w:val="28"/>
                <w:szCs w:val="16"/>
              </w:rPr>
            </w:pPr>
          </w:p>
        </w:tc>
      </w:tr>
    </w:tbl>
    <w:p w:rsidR="00F40BF5" w:rsidRPr="00F40BF5" w:rsidRDefault="00F40BF5" w:rsidP="00F4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0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100"/>
      </w:tblGrid>
      <w:tr w:rsidR="00F40BF5" w:rsidRPr="00F40BF5" w:rsidTr="004459F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</w:t>
            </w:r>
            <w:hyperlink r:id="rId21" w:history="1">
              <w:r w:rsidRPr="00F40BF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14</w:t>
              </w:r>
            </w:hyperlink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21 декабря                     2004 года № 172-ФЗ «О переводе земель или земельных участков из одной к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тегории в другую» прошу подготовить и выдать 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ции </w:t>
            </w:r>
            <w:r w:rsidRPr="00F40BF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ru-RU" w:bidi="ru-RU"/>
              </w:rPr>
              <w:t xml:space="preserve">муниципального образования </w:t>
            </w:r>
            <w:r w:rsidRPr="00F40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Славянский район </w:t>
            </w: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отнесении земельного участка к землям определённой категории в отношении земельного участка</w:t>
            </w:r>
          </w:p>
        </w:tc>
      </w:tr>
      <w:tr w:rsidR="00F40BF5" w:rsidRPr="00F40BF5" w:rsidTr="004459FB">
        <w:tc>
          <w:tcPr>
            <w:tcW w:w="9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 ул. Степная, 9, 111:111111:111111</w:t>
            </w:r>
          </w:p>
        </w:tc>
      </w:tr>
      <w:tr w:rsidR="00F40BF5" w:rsidRPr="00F40BF5" w:rsidTr="004459FB">
        <w:tc>
          <w:tcPr>
            <w:tcW w:w="9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(адрес, кадастровый номер)</w:t>
            </w:r>
          </w:p>
        </w:tc>
      </w:tr>
      <w:tr w:rsidR="00F40BF5" w:rsidRPr="00F40BF5" w:rsidTr="004459FB">
        <w:trPr>
          <w:trHeight w:val="3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F5" w:rsidRPr="00F40BF5" w:rsidRDefault="00F40BF5" w:rsidP="00F4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F5" w:rsidRPr="00F40BF5" w:rsidTr="004459F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BF5" w:rsidRPr="00F40BF5" w:rsidRDefault="00F40BF5" w:rsidP="00F40BF5">
            <w:pPr>
              <w:spacing w:after="0" w:line="240" w:lineRule="auto"/>
              <w:ind w:left="708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(Ф.И.О. заявителя, должность, Ф.И.О. представителя юридического или физического лица)/(подпись)</w:t>
            </w:r>
            <w:r w:rsidRPr="00F4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0BF5" w:rsidRPr="00F40BF5" w:rsidRDefault="00F40BF5" w:rsidP="00F40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0BF5" w:rsidRPr="00F40BF5" w:rsidRDefault="00F40BF5" w:rsidP="00F4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F40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12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40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марта   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F40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proofErr w:type="gramStart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BF5" w:rsidRPr="00F40BF5" w:rsidRDefault="00F40BF5" w:rsidP="00F40BF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 </w:t>
      </w:r>
    </w:p>
    <w:p w:rsidR="00F40BF5" w:rsidRDefault="00F40BF5" w:rsidP="00F40BF5">
      <w:pPr>
        <w:tabs>
          <w:tab w:val="num" w:pos="1080"/>
        </w:tabs>
        <w:spacing w:after="0" w:line="240" w:lineRule="auto"/>
      </w:pP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(вопросы экономического развития)                  </w:t>
      </w:r>
      <w:r w:rsidRPr="00F40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Колдомасов</w:t>
      </w:r>
    </w:p>
    <w:sectPr w:rsidR="00F40BF5" w:rsidSect="00F72614">
      <w:headerReference w:type="even" r:id="rId22"/>
      <w:headerReference w:type="default" r:id="rId23"/>
      <w:headerReference w:type="first" r:id="rId2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22" w:rsidRDefault="00F71F22" w:rsidP="00F72614">
      <w:pPr>
        <w:spacing w:after="0" w:line="240" w:lineRule="auto"/>
      </w:pPr>
      <w:r>
        <w:separator/>
      </w:r>
    </w:p>
  </w:endnote>
  <w:endnote w:type="continuationSeparator" w:id="0">
    <w:p w:rsidR="00F71F22" w:rsidRDefault="00F71F22" w:rsidP="00F7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22" w:rsidRDefault="00F71F22" w:rsidP="00F72614">
      <w:pPr>
        <w:spacing w:after="0" w:line="240" w:lineRule="auto"/>
      </w:pPr>
      <w:r>
        <w:separator/>
      </w:r>
    </w:p>
  </w:footnote>
  <w:footnote w:type="continuationSeparator" w:id="0">
    <w:p w:rsidR="00F71F22" w:rsidRDefault="00F71F22" w:rsidP="00F7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F40BF5" w:rsidRDefault="00F40B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0BF5" w:rsidRDefault="00F40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7" w:rsidRDefault="00C71728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67" w:rsidRDefault="00F71F22">
    <w:pPr>
      <w:pStyle w:val="a3"/>
    </w:pPr>
  </w:p>
  <w:p w:rsidR="00000000" w:rsidRDefault="00F71F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7" w:rsidRDefault="00C71728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BF5">
      <w:rPr>
        <w:rStyle w:val="a5"/>
        <w:noProof/>
      </w:rPr>
      <w:t>3</w:t>
    </w:r>
    <w:r>
      <w:rPr>
        <w:rStyle w:val="a5"/>
      </w:rPr>
      <w:fldChar w:fldCharType="end"/>
    </w:r>
  </w:p>
  <w:p w:rsidR="00840767" w:rsidRPr="00E546B1" w:rsidRDefault="00C71728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10ED4A" wp14:editId="506BE75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767" w:rsidRPr="00E546B1" w:rsidRDefault="00C7172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0BF5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40767" w:rsidRPr="00E546B1" w:rsidRDefault="00C7172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40BF5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00000" w:rsidRDefault="00F71F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67" w:rsidRDefault="00F71F22">
    <w:pPr>
      <w:pStyle w:val="a3"/>
      <w:jc w:val="center"/>
    </w:pPr>
  </w:p>
  <w:p w:rsidR="00840767" w:rsidRDefault="00F71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9E"/>
    <w:rsid w:val="002E4805"/>
    <w:rsid w:val="0049059E"/>
    <w:rsid w:val="007C1129"/>
    <w:rsid w:val="00AF1E23"/>
    <w:rsid w:val="00C71728"/>
    <w:rsid w:val="00EE5980"/>
    <w:rsid w:val="00F40BF5"/>
    <w:rsid w:val="00F71F22"/>
    <w:rsid w:val="00F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B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0B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0BF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2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2614"/>
  </w:style>
  <w:style w:type="paragraph" w:styleId="a6">
    <w:name w:val="footer"/>
    <w:basedOn w:val="a"/>
    <w:link w:val="a7"/>
    <w:uiPriority w:val="99"/>
    <w:unhideWhenUsed/>
    <w:rsid w:val="00F7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614"/>
  </w:style>
  <w:style w:type="character" w:customStyle="1" w:styleId="10">
    <w:name w:val="Заголовок 1 Знак"/>
    <w:basedOn w:val="a0"/>
    <w:link w:val="1"/>
    <w:rsid w:val="00F40B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0B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B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BF5"/>
  </w:style>
  <w:style w:type="character" w:customStyle="1" w:styleId="a8">
    <w:name w:val="Цветовое выделение"/>
    <w:uiPriority w:val="99"/>
    <w:rsid w:val="00F40BF5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F40B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F40BF5"/>
    <w:rPr>
      <w:b/>
      <w:bCs/>
      <w:color w:val="008000"/>
      <w:sz w:val="30"/>
      <w:szCs w:val="30"/>
    </w:rPr>
  </w:style>
  <w:style w:type="paragraph" w:customStyle="1" w:styleId="ConsTitle">
    <w:name w:val="ConsTitle"/>
    <w:rsid w:val="00F40B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F40BF5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40BF5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40B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F40B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40B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B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0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40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40BF5"/>
    <w:rPr>
      <w:color w:val="0000FF"/>
      <w:u w:val="single"/>
    </w:rPr>
  </w:style>
  <w:style w:type="paragraph" w:styleId="afa">
    <w:name w:val="No Spacing"/>
    <w:link w:val="afb"/>
    <w:uiPriority w:val="1"/>
    <w:qFormat/>
    <w:rsid w:val="00F40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40BF5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F40BF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F40B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F40BF5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F40BF5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F40B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F40B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F40BF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F40B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40BF5"/>
    <w:rPr>
      <w:vertAlign w:val="superscript"/>
    </w:rPr>
  </w:style>
  <w:style w:type="character" w:styleId="aff3">
    <w:name w:val="footnote reference"/>
    <w:unhideWhenUsed/>
    <w:rsid w:val="00F40BF5"/>
    <w:rPr>
      <w:vertAlign w:val="superscript"/>
    </w:rPr>
  </w:style>
  <w:style w:type="character" w:styleId="aff4">
    <w:name w:val="annotation reference"/>
    <w:uiPriority w:val="99"/>
    <w:unhideWhenUsed/>
    <w:rsid w:val="00F40BF5"/>
    <w:rPr>
      <w:sz w:val="16"/>
      <w:szCs w:val="16"/>
    </w:rPr>
  </w:style>
  <w:style w:type="character" w:customStyle="1" w:styleId="FontStyle20">
    <w:name w:val="Font Style20"/>
    <w:rsid w:val="00F40BF5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40BF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F40B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4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40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40BF5"/>
    <w:rPr>
      <w:b/>
      <w:bCs/>
    </w:rPr>
  </w:style>
  <w:style w:type="paragraph" w:customStyle="1" w:styleId="24">
    <w:name w:val="Основной текст 24"/>
    <w:basedOn w:val="a"/>
    <w:rsid w:val="00F40BF5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40B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F40BF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40B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4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F40BF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F40BF5"/>
  </w:style>
  <w:style w:type="paragraph" w:customStyle="1" w:styleId="s1">
    <w:name w:val="s_1"/>
    <w:basedOn w:val="a"/>
    <w:rsid w:val="00F4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B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0B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40BF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2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2614"/>
  </w:style>
  <w:style w:type="paragraph" w:styleId="a6">
    <w:name w:val="footer"/>
    <w:basedOn w:val="a"/>
    <w:link w:val="a7"/>
    <w:uiPriority w:val="99"/>
    <w:unhideWhenUsed/>
    <w:rsid w:val="00F7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2614"/>
  </w:style>
  <w:style w:type="character" w:customStyle="1" w:styleId="10">
    <w:name w:val="Заголовок 1 Знак"/>
    <w:basedOn w:val="a0"/>
    <w:link w:val="1"/>
    <w:rsid w:val="00F40B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0B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B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BF5"/>
  </w:style>
  <w:style w:type="character" w:customStyle="1" w:styleId="a8">
    <w:name w:val="Цветовое выделение"/>
    <w:uiPriority w:val="99"/>
    <w:rsid w:val="00F40BF5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F40B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F40BF5"/>
    <w:rPr>
      <w:b/>
      <w:bCs/>
      <w:color w:val="008000"/>
      <w:sz w:val="30"/>
      <w:szCs w:val="30"/>
    </w:rPr>
  </w:style>
  <w:style w:type="paragraph" w:customStyle="1" w:styleId="ConsTitle">
    <w:name w:val="ConsTitle"/>
    <w:rsid w:val="00F40B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F40BF5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40BF5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40B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F40B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40B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BF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4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4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0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40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40BF5"/>
    <w:rPr>
      <w:color w:val="0000FF"/>
      <w:u w:val="single"/>
    </w:rPr>
  </w:style>
  <w:style w:type="paragraph" w:styleId="afa">
    <w:name w:val="No Spacing"/>
    <w:link w:val="afb"/>
    <w:uiPriority w:val="1"/>
    <w:qFormat/>
    <w:rsid w:val="00F40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40BF5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F40BF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F40B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F40BF5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F40BF5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F40B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F40B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F40BF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F40B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40BF5"/>
    <w:rPr>
      <w:vertAlign w:val="superscript"/>
    </w:rPr>
  </w:style>
  <w:style w:type="character" w:styleId="aff3">
    <w:name w:val="footnote reference"/>
    <w:unhideWhenUsed/>
    <w:rsid w:val="00F40BF5"/>
    <w:rPr>
      <w:vertAlign w:val="superscript"/>
    </w:rPr>
  </w:style>
  <w:style w:type="character" w:styleId="aff4">
    <w:name w:val="annotation reference"/>
    <w:uiPriority w:val="99"/>
    <w:unhideWhenUsed/>
    <w:rsid w:val="00F40BF5"/>
    <w:rPr>
      <w:sz w:val="16"/>
      <w:szCs w:val="16"/>
    </w:rPr>
  </w:style>
  <w:style w:type="character" w:customStyle="1" w:styleId="FontStyle20">
    <w:name w:val="Font Style20"/>
    <w:rsid w:val="00F40BF5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40BF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F40B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40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40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40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40BF5"/>
    <w:rPr>
      <w:b/>
      <w:bCs/>
    </w:rPr>
  </w:style>
  <w:style w:type="paragraph" w:customStyle="1" w:styleId="24">
    <w:name w:val="Основной текст 24"/>
    <w:basedOn w:val="a"/>
    <w:rsid w:val="00F40BF5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40B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F40BF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40B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4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F40BF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F40BF5"/>
  </w:style>
  <w:style w:type="paragraph" w:customStyle="1" w:styleId="s1">
    <w:name w:val="s_1"/>
    <w:basedOn w:val="a"/>
    <w:rsid w:val="00F4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82672.1000" TargetMode="Externa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12038154.1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garantF1://12038154.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951F5655BB8A9347C86BC2F0552D44132116F0416B6671ECC29E9EF6FD816320EA77FA25B2338740XFM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70059344.110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059346.26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18197</Words>
  <Characters>103723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2018-12-12T11:52:00Z</dcterms:created>
  <dcterms:modified xsi:type="dcterms:W3CDTF">2019-04-03T12:35:00Z</dcterms:modified>
</cp:coreProperties>
</file>