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03B" w:rsidRDefault="0098403B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03B" w:rsidRPr="004B536A" w:rsidRDefault="0098403B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4B3" w:rsidRPr="000554B3" w:rsidRDefault="000554B3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B5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6A" w:rsidRPr="004B536A" w:rsidRDefault="004B536A" w:rsidP="00471BE5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43183" w:rsidRPr="00A4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документов по обмену жилыми помещениями муниципального жилищного фонда</w:t>
      </w:r>
      <w:r w:rsidRPr="004B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6A" w:rsidRPr="004B536A" w:rsidRDefault="004B536A" w:rsidP="004B536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B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</w:t>
      </w:r>
      <w:r w:rsidR="00A43183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по обмену жилыми помещениями мун</w:t>
      </w:r>
      <w:r w:rsidR="00A43183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3183" w:rsidRPr="00A431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жилищного фонда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лению.</w:t>
      </w:r>
    </w:p>
    <w:p w:rsidR="004B536A" w:rsidRPr="004B536A" w:rsidRDefault="004B536A" w:rsidP="004B5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8403B" w:rsidRDefault="004B536A" w:rsidP="0098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98403B" w:rsidRPr="0098403B" w:rsidRDefault="0098403B" w:rsidP="0098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18 сентября 2019 года № 2201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03B" w:rsidRDefault="0098403B" w:rsidP="00984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Славянский район от 28 июля 2020 года № 1486 «О внесении изменений в постановление администрации муниципального образования Славянский район от 18 сентября 2019 года № 2201 «Об утверждении административного регламента предоста</w:t>
      </w:r>
      <w:r w:rsidRPr="009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«Оформление документов по обмену жилыми помещениями муниципального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6A" w:rsidRPr="004B536A" w:rsidRDefault="0098403B" w:rsidP="004B53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A20BA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54C20">
        <w:rPr>
          <w:rFonts w:ascii="Times New Roman" w:eastAsia="Calibri" w:hAnsi="Times New Roman" w:cs="Times New Roman"/>
          <w:sz w:val="28"/>
          <w:szCs w:val="28"/>
        </w:rPr>
        <w:t>и</w:t>
      </w:r>
      <w:r w:rsidR="00454C20">
        <w:rPr>
          <w:rFonts w:ascii="Times New Roman" w:eastAsia="Calibri" w:hAnsi="Times New Roman" w:cs="Times New Roman"/>
          <w:sz w:val="28"/>
          <w:szCs w:val="28"/>
        </w:rPr>
        <w:t>с</w:t>
      </w:r>
      <w:r w:rsidR="00454C20">
        <w:rPr>
          <w:rFonts w:ascii="Times New Roman" w:eastAsia="Calibri" w:hAnsi="Times New Roman" w:cs="Times New Roman"/>
          <w:sz w:val="28"/>
          <w:szCs w:val="28"/>
        </w:rPr>
        <w:t xml:space="preserve">полняющего обязанности </w:t>
      </w:r>
      <w:r w:rsidR="00A20BAA" w:rsidRPr="00A20BAA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образования Сл</w:t>
      </w:r>
      <w:r w:rsidR="00A20BAA" w:rsidRPr="00A20BAA">
        <w:rPr>
          <w:rFonts w:ascii="Times New Roman" w:eastAsia="Calibri" w:hAnsi="Times New Roman" w:cs="Times New Roman"/>
          <w:sz w:val="28"/>
          <w:szCs w:val="28"/>
        </w:rPr>
        <w:t>а</w:t>
      </w:r>
      <w:r w:rsidR="00A20BAA" w:rsidRPr="00A20BAA">
        <w:rPr>
          <w:rFonts w:ascii="Times New Roman" w:eastAsia="Calibri" w:hAnsi="Times New Roman" w:cs="Times New Roman"/>
          <w:sz w:val="28"/>
          <w:szCs w:val="28"/>
        </w:rPr>
        <w:t xml:space="preserve">вянский район, начальника управления жизнеобеспечения, транспорта и связи </w:t>
      </w:r>
      <w:r w:rsidR="00454C20">
        <w:rPr>
          <w:rFonts w:ascii="Times New Roman" w:eastAsia="Calibri" w:hAnsi="Times New Roman" w:cs="Times New Roman"/>
          <w:sz w:val="28"/>
          <w:szCs w:val="28"/>
        </w:rPr>
        <w:t>В.А. Игнатова</w:t>
      </w:r>
      <w:r w:rsidR="004B536A" w:rsidRPr="004B5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36A" w:rsidRPr="004B536A" w:rsidRDefault="0098403B" w:rsidP="004B53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 его официал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536A" w:rsidRPr="004B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B536A" w:rsidRPr="004B536A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834190" w:rsidRPr="008D50B3" w:rsidRDefault="004B536A" w:rsidP="004B53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4B53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4B536A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8D50B3" w:rsidRDefault="008D50B3" w:rsidP="004B536A">
      <w:pPr>
        <w:widowControl w:val="0"/>
        <w:spacing w:after="0" w:line="240" w:lineRule="auto"/>
        <w:outlineLvl w:val="0"/>
        <w:sectPr w:rsidR="008D50B3" w:rsidSect="004C5DA5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sub_52"/>
      <w:r w:rsidRPr="008D50B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D50B3" w:rsidRPr="008D50B3" w:rsidRDefault="008D50B3" w:rsidP="008D50B3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постановлением администрации</w:t>
      </w:r>
    </w:p>
    <w:p w:rsidR="008D50B3" w:rsidRPr="008D50B3" w:rsidRDefault="008D50B3" w:rsidP="008D50B3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муниципального образования</w:t>
      </w:r>
    </w:p>
    <w:p w:rsidR="008D50B3" w:rsidRPr="008D50B3" w:rsidRDefault="008D50B3" w:rsidP="008D50B3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 xml:space="preserve">Славянский район </w:t>
      </w:r>
    </w:p>
    <w:p w:rsidR="008D50B3" w:rsidRPr="008D50B3" w:rsidRDefault="008D50B3" w:rsidP="008D50B3">
      <w:pPr>
        <w:widowControl w:val="0"/>
        <w:spacing w:after="0" w:line="240" w:lineRule="auto"/>
        <w:ind w:left="524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от ____________ № ____________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D50B3" w:rsidRPr="008D50B3" w:rsidRDefault="008D50B3" w:rsidP="008D50B3">
      <w:pPr>
        <w:widowControl w:val="0"/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</w:rPr>
        <w:t>«Оформление документов по обмену жилыми помещениями муниципального жилищного фонда»</w:t>
      </w:r>
    </w:p>
    <w:p w:rsidR="008D50B3" w:rsidRPr="008D50B3" w:rsidRDefault="008D50B3" w:rsidP="008D50B3">
      <w:pPr>
        <w:pStyle w:val="1"/>
        <w:widowControl w:val="0"/>
        <w:tabs>
          <w:tab w:val="left" w:pos="426"/>
        </w:tabs>
        <w:spacing w:before="0" w:beforeAutospacing="0" w:after="0" w:afterAutospacing="0"/>
        <w:rPr>
          <w:szCs w:val="28"/>
        </w:rPr>
      </w:pPr>
      <w:bookmarkStart w:id="1" w:name="sub_51"/>
      <w:r w:rsidRPr="008D50B3">
        <w:rPr>
          <w:szCs w:val="28"/>
          <w:lang w:val="en-US"/>
        </w:rPr>
        <w:t>I</w:t>
      </w:r>
      <w:r w:rsidRPr="008D50B3">
        <w:rPr>
          <w:szCs w:val="28"/>
        </w:rPr>
        <w:t>. Общие положения</w:t>
      </w:r>
    </w:p>
    <w:p w:rsidR="008D50B3" w:rsidRPr="008D50B3" w:rsidRDefault="008D50B3" w:rsidP="008D50B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8D50B3">
        <w:rPr>
          <w:rFonts w:ascii="Times New Roman" w:hAnsi="Times New Roman" w:cs="Times New Roman"/>
          <w:sz w:val="28"/>
          <w:szCs w:val="28"/>
        </w:rPr>
        <w:t>предоставления муниципальной услуги «Оформление документов по обмену жилыми помещениями муниципального жилищного фонда»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 «Оформление документов по обмену жилыми помещениями муниципального жилищного фонда» (далее - Муниципальная услуга) и опред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Pr="008D50B3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имеющие право пользования ж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лыми помещениями муниципального жилищного фонда на условиях социал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ного найма (далее – заявители).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Муниципальной услуги может обратиться их представители, которые предъявляют документы, удостоверяющие личность, прилагают к заявлению документ, подтвержда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Заявители имеют право обратиться в многофункциональный центр пред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</w:t>
      </w:r>
      <w:r w:rsidRPr="008D50B3">
        <w:rPr>
          <w:rFonts w:ascii="Times New Roman" w:hAnsi="Times New Roman" w:cs="Times New Roman"/>
          <w:sz w:val="28"/>
          <w:szCs w:val="28"/>
        </w:rPr>
        <w:t>я</w:t>
      </w:r>
      <w:r w:rsidRPr="008D50B3">
        <w:rPr>
          <w:rFonts w:ascii="Times New Roman" w:hAnsi="Times New Roman" w:cs="Times New Roman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ется: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ниципальных услуг Краснодарского края (далее – МФЦ);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8D50B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Славя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ский район (далее – Администрация);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D50B3" w:rsidRPr="008D50B3" w:rsidRDefault="008D50B3" w:rsidP="008D50B3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тов и т.д.);</w:t>
      </w:r>
    </w:p>
    <w:p w:rsidR="008D50B3" w:rsidRPr="008D50B3" w:rsidRDefault="008D50B3" w:rsidP="008D50B3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ществляется: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в МФЦ;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8D50B3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2" w:name="sub_216"/>
      <w:r w:rsidRPr="008D50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217"/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публичное информирование.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218"/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4"/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письменного информирования.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219"/>
      <w:r w:rsidRPr="008D50B3">
        <w:rPr>
          <w:rFonts w:ascii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8D50B3">
        <w:rPr>
          <w:rFonts w:ascii="Times New Roman" w:hAnsi="Times New Roman" w:cs="Times New Roman"/>
          <w:sz w:val="28"/>
          <w:szCs w:val="28"/>
        </w:rPr>
        <w:t>МФЦ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5"/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по телефону.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стов. Время ожидания граждан при индивидуальном устном информировании не может превышать 15 минут. Индивидуальное устное информирование ка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дого гражданина сотрудник осуществляет не более 15 минут.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Звонки от граждан по вопросу информирования о порядке предоставл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ния Муниципальной услуги принимаются в соответствии с графиком работы </w:t>
      </w:r>
      <w:r w:rsidRPr="008D50B3">
        <w:rPr>
          <w:rFonts w:ascii="Times New Roman" w:hAnsi="Times New Roman" w:cs="Times New Roman"/>
          <w:sz w:val="28"/>
          <w:szCs w:val="28"/>
        </w:rPr>
        <w:t>МФЦ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жаться более 15 минут.</w:t>
      </w:r>
      <w:bookmarkStart w:id="6" w:name="sub_2113"/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8D50B3">
        <w:rPr>
          <w:rFonts w:ascii="Times New Roman" w:hAnsi="Times New Roman" w:cs="Times New Roman"/>
          <w:sz w:val="28"/>
          <w:szCs w:val="28"/>
        </w:rPr>
        <w:t>МФЦ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7"/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8D50B3" w:rsidRPr="008D50B3" w:rsidRDefault="008D50B3" w:rsidP="008D50B3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Публичное письменное информирование осуществляется путем публик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8D50B3">
        <w:rPr>
          <w:rFonts w:ascii="Times New Roman" w:hAnsi="Times New Roman" w:cs="Times New Roman"/>
          <w:sz w:val="28"/>
          <w:szCs w:val="28"/>
        </w:rPr>
        <w:t>slavyansk.ru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8D50B3" w:rsidRPr="008D50B3" w:rsidRDefault="008D50B3" w:rsidP="008D50B3">
      <w:pPr>
        <w:widowControl w:val="0"/>
        <w:spacing w:after="0" w:line="240" w:lineRule="auto"/>
        <w:ind w:lef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(gosuslugi.ru/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/2340200010000478800), Региональном портале (pgu.krasnodar.ru/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=158512) размещается следующая информация: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ращение в которые необходимо для получения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ставляющего муниципальную услугу, в сети «Интернет»;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6) срок предоставления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8D50B3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(бездействия) и решений, принятых (осуществляемых) в ходе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 на основании сведений, содержащихся в федеральной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8D50B3">
        <w:rPr>
          <w:rFonts w:ascii="Times New Roman" w:hAnsi="Times New Roman" w:cs="Times New Roman"/>
          <w:sz w:val="28"/>
          <w:szCs w:val="28"/>
        </w:rPr>
        <w:br/>
        <w:t>им персональных данных.</w:t>
      </w:r>
    </w:p>
    <w:p w:rsidR="008D50B3" w:rsidRPr="008D50B3" w:rsidRDefault="008D50B3" w:rsidP="008D50B3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министрации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8D50B3" w:rsidRPr="008D50B3" w:rsidRDefault="008D50B3" w:rsidP="008D50B3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8D50B3" w:rsidRPr="008D50B3" w:rsidRDefault="008D50B3" w:rsidP="008D50B3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8D50B3" w:rsidRPr="008D50B3" w:rsidRDefault="008D50B3" w:rsidP="008D50B3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8D50B3" w:rsidRPr="008D50B3" w:rsidRDefault="008D50B3" w:rsidP="008D50B3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участвовать МФЦ. И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 xml:space="preserve">ского края в информационно-телекоммуникационной сети «Интернет»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Единый портал МФЦ КК) </w:t>
      </w:r>
      <w:r w:rsidRPr="008D50B3">
        <w:rPr>
          <w:rFonts w:ascii="Times New Roman" w:hAnsi="Times New Roman" w:cs="Times New Roman"/>
          <w:sz w:val="28"/>
          <w:szCs w:val="28"/>
        </w:rPr>
        <w:t>- e-mfc.ru.</w:t>
      </w:r>
    </w:p>
    <w:p w:rsidR="008D50B3" w:rsidRPr="008D50B3" w:rsidRDefault="008D50B3" w:rsidP="008D50B3">
      <w:pPr>
        <w:pStyle w:val="1"/>
        <w:widowControl w:val="0"/>
        <w:spacing w:before="0" w:beforeAutospacing="0" w:after="0" w:afterAutospacing="0"/>
        <w:rPr>
          <w:szCs w:val="28"/>
        </w:rPr>
      </w:pPr>
      <w:r w:rsidRPr="008D50B3">
        <w:rPr>
          <w:szCs w:val="28"/>
          <w:lang w:val="en-US"/>
        </w:rPr>
        <w:lastRenderedPageBreak/>
        <w:t>II</w:t>
      </w:r>
      <w:r w:rsidRPr="008D50B3">
        <w:rPr>
          <w:szCs w:val="28"/>
        </w:rPr>
        <w:t>. Стандарт предоставления муниципальной услуги</w:t>
      </w:r>
    </w:p>
    <w:p w:rsidR="008D50B3" w:rsidRPr="008D50B3" w:rsidRDefault="008D50B3" w:rsidP="008D50B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2.1. Наименование Муниципальной услуги - «Оформление документов по обмену жилыми помещениями муниципального жилищного фонда».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через управл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ние жизнеобеспечения, транспорта и связи администрации муниципального о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разования Славянский район (далее – Управление).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МФЦ;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ГУП КК «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 xml:space="preserve"> - Краевое БТИ» по городу Славянску-на-Кубани и Славянскому району (далее – Краевое БТИ);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Отдел УФМС России по Краснодарскому краю в Славянском районе;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управление по муниципальному имуществу и земельным отношениям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Славянский район;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Заявители (представители заявителей) независимо от их места жительства или места пребывания имеют право на обращение в любой по их выбору МФЦ в пределах территории Краснодарского края для предоставления им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 по экстерриториальному принципу.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в Краснодарском крае.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являться: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согласие на осуществление соответствующего обмена;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отказ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договор социального найма жилого помещения с нанимателем, который вселяется в жилое помещение в соответствии с договором об обмене жилыми помещениями.</w:t>
      </w:r>
    </w:p>
    <w:p w:rsidR="008D50B3" w:rsidRPr="008D50B3" w:rsidRDefault="008D50B3" w:rsidP="008D50B3">
      <w:pPr>
        <w:widowControl w:val="0"/>
        <w:snapToGri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согласия на осуществление соответствующего обмена;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отказа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</w:rPr>
        <w:t>договора социального найма жилого помещения с нанимателем, который вселяется в жилое помещение в соответствии с договором об обмене жилыми помещениями.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по выбору заявителей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мента.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экстерриториальн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му принципу в виде электронных документов и (или) электронных образов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 имеет право обратиться неп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ляющихся результатом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20 раб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чих дней со дня поступления заявления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8D50B3">
        <w:rPr>
          <w:rFonts w:ascii="Times New Roman" w:hAnsi="Times New Roman" w:cs="Times New Roman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Согласие или отказ в даче согласия на осуществление соответствующего обмена должно быть выдано не позднее чем через десять рабочих дней со дня обращения.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услуги, составляет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(slavyansk.ru/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/a-1971.html), </w:t>
      </w:r>
      <w:r w:rsidRPr="008D50B3">
        <w:rPr>
          <w:rFonts w:ascii="Times New Roman" w:hAnsi="Times New Roman" w:cs="Times New Roman"/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8D5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sz w:val="28"/>
          <w:szCs w:val="28"/>
        </w:rPr>
        <w:t>(gosuslugi.ru/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/2340200010000478800), Региональном портале (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pgu.kras</w:t>
      </w:r>
      <w:proofErr w:type="spellEnd"/>
      <w:r w:rsidRPr="008D50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50B3">
        <w:rPr>
          <w:rFonts w:ascii="Times New Roman" w:hAnsi="Times New Roman" w:cs="Times New Roman"/>
          <w:sz w:val="28"/>
          <w:szCs w:val="28"/>
        </w:rPr>
        <w:t>odar.ru/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detail.php?orgID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>=158512).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4409"/>
        <w:gridCol w:w="2078"/>
        <w:gridCol w:w="2661"/>
      </w:tblGrid>
      <w:tr w:rsidR="008D50B3" w:rsidRPr="008D50B3" w:rsidTr="003E09E8">
        <w:trPr>
          <w:trHeight w:val="390"/>
        </w:trPr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Тип документа (оригинал, 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пия)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D50B3" w:rsidRPr="008D50B3" w:rsidTr="003E09E8">
        <w:trPr>
          <w:trHeight w:val="300"/>
        </w:trPr>
        <w:tc>
          <w:tcPr>
            <w:tcW w:w="0" w:type="auto"/>
            <w:gridSpan w:val="4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ность заявителя либо его предст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вителя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Для снятия копии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номочия представителя в соотве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ствии с законодательством Росси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ность (паспорт гражданина Ро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сийской Федерации) всех сове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шеннолетних и несовершенноле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них, достигших возраста 14 лет и зарегистрированных в жилом п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мещении членов семьи заявителя, а также членов семьи, не зарегистр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рованных, но не утративших право пользования жилым помещением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Для использования в работе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актов гра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данского состояния</w:t>
            </w:r>
          </w:p>
        </w:tc>
        <w:tc>
          <w:tcPr>
            <w:tcW w:w="1747" w:type="dxa"/>
            <w:vMerge w:val="restart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подлинник, 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пия, нотариал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но удостов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ренный пер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вод на русский язык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изменения состава семьи и в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дачи данных док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ментов компетен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ными органами ин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странного госуда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нес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вершеннолетнего(них), не дости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шего(</w:t>
            </w:r>
            <w:proofErr w:type="spellStart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) 14 лет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если нес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вершеннолетний з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регистрирован и проживает в жилом помещении либо не зарегистрир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ван, но не утратил право пользования жилым помещением, зан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маемым на условиях договора социальн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 на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При наличии брака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расторжении брака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расторж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ния брака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При перемене имени</w:t>
            </w:r>
          </w:p>
        </w:tc>
      </w:tr>
      <w:tr w:rsidR="008D50B3" w:rsidRPr="008D50B3" w:rsidTr="003E09E8">
        <w:trPr>
          <w:trHeight w:val="435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смерти 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го-либо из членов семьи</w:t>
            </w:r>
          </w:p>
        </w:tc>
      </w:tr>
      <w:tr w:rsidR="008D50B3" w:rsidRPr="008D50B3" w:rsidTr="003E09E8">
        <w:trPr>
          <w:trHeight w:val="270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Справки об отсутствии долга за жилищно-коммунальные услуги на обмениваемые жилые помещения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B3" w:rsidRPr="008D50B3" w:rsidTr="003E09E8">
        <w:trPr>
          <w:trHeight w:val="270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Согласие членов семьи нанимателя на обмен, зарегистрир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ванных в обмениваемом жилом помещении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нотариально з</w:t>
            </w:r>
            <w:r w:rsidRPr="008D50B3">
              <w:rPr>
                <w:sz w:val="28"/>
                <w:szCs w:val="28"/>
              </w:rPr>
              <w:t>а</w:t>
            </w:r>
            <w:r w:rsidRPr="008D50B3">
              <w:rPr>
                <w:sz w:val="28"/>
                <w:szCs w:val="28"/>
              </w:rPr>
              <w:t>веренная копия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их време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ного отсутствия </w:t>
            </w:r>
          </w:p>
        </w:tc>
      </w:tr>
      <w:tr w:rsidR="008D50B3" w:rsidRPr="008D50B3" w:rsidTr="003E09E8">
        <w:trPr>
          <w:trHeight w:val="270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Договор об обмене жилыми пом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щениями, подписанный соотве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ствующими нанимателями и чл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нами их семей 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B3" w:rsidRPr="008D50B3" w:rsidTr="003E09E8">
        <w:trPr>
          <w:trHeight w:val="270"/>
        </w:trPr>
        <w:tc>
          <w:tcPr>
            <w:tcW w:w="460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proofErr w:type="spellStart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наймодателя</w:t>
            </w:r>
            <w:proofErr w:type="spellEnd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 на ос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ществление соответствующего 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мена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если один из заявителей  явл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ется нанимателем жилого помещения по договору соц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ального найма, находящегося не на территории сельских поселений Славя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8D50B3" w:rsidRPr="008D50B3" w:rsidTr="003E09E8">
        <w:tc>
          <w:tcPr>
            <w:tcW w:w="9748" w:type="dxa"/>
            <w:gridSpan w:val="4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Ордер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копия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Договор социального найма жил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 помещения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копия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Акт технического состояния жил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 помещения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Решение органа опеки и попеч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тельства о даче согласия на обмен жилыми помещениями или об 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казе в даче такого согласия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обмена ж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лыми помещениями, в которых зарег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стрированы и пр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живают несове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шеннолетние дети, находящиеся под опекой, недеесп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собные или огран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ченно дееспособные граждане, являющ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еся участниками сделки по обмену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актов гра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 xml:space="preserve">данского 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</w:t>
            </w:r>
          </w:p>
        </w:tc>
        <w:tc>
          <w:tcPr>
            <w:tcW w:w="1747" w:type="dxa"/>
            <w:vMerge w:val="restart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подлинник, 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пия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изменения состава семьи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 нес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вершеннолетнего(них), не дости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шего(</w:t>
            </w:r>
            <w:proofErr w:type="spellStart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) 14 лет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если нес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вершеннолетний з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регистрирован и проживает в жилом помещении либо не зарегистрир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ван, но не утратил право пользования жилым помещением, зан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маемым на условиях договора социальн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 на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При наличии брака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расторжении брака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расторж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ния брака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При перемене имени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</w:p>
        </w:tc>
        <w:tc>
          <w:tcPr>
            <w:tcW w:w="1747" w:type="dxa"/>
            <w:vMerge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В случае смерти к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го-либо из членов семьи</w:t>
            </w:r>
          </w:p>
        </w:tc>
      </w:tr>
      <w:tr w:rsidR="008D50B3" w:rsidRPr="008D50B3" w:rsidTr="003E09E8">
        <w:tc>
          <w:tcPr>
            <w:tcW w:w="0" w:type="auto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2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Справки из медицинских учрежд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ний о состоянии здоровья граждан</w:t>
            </w:r>
          </w:p>
        </w:tc>
        <w:tc>
          <w:tcPr>
            <w:tcW w:w="1747" w:type="dxa"/>
            <w:vAlign w:val="center"/>
          </w:tcPr>
          <w:p w:rsidR="008D50B3" w:rsidRPr="008D50B3" w:rsidRDefault="008D50B3" w:rsidP="008D50B3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подлинник</w:t>
            </w:r>
          </w:p>
        </w:tc>
        <w:tc>
          <w:tcPr>
            <w:tcW w:w="2179" w:type="dxa"/>
            <w:vAlign w:val="center"/>
          </w:tcPr>
          <w:p w:rsidR="008D50B3" w:rsidRPr="008D50B3" w:rsidRDefault="008D50B3" w:rsidP="008D50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Если в результате о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мена происходит вселение в комм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50B3">
              <w:rPr>
                <w:rFonts w:ascii="Times New Roman" w:hAnsi="Times New Roman" w:cs="Times New Roman"/>
                <w:sz w:val="28"/>
                <w:szCs w:val="28"/>
              </w:rPr>
              <w:t>нальную квартиру</w:t>
            </w: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Заявители в праве по собственной инициативе представить документы, предоставляемые в рамках межведомственного взаимодействия.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ных и муниципальных услуг», а также сведений, документов и (или) информ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ции, к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ственных и (или) муниципальных услуг. Сведения, документы и (или) инфо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мацию, необходимые для предоставления государственных и (или)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пальных услуг, указанных в комплексном запросе, и получаемые в организац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ях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уполномоченных в соответствии с законодательством Российской Фед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рации экспе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8D50B3">
        <w:rPr>
          <w:rFonts w:ascii="Times New Roman" w:hAnsi="Times New Roman" w:cs="Times New Roman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услуг, заявитель подает в МФЦ одновременно с комплексным запросом сам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стоятельно.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ния, возникающие в связи с предоставлением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рый необходимо забронировать для приема;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экстерритор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альному принципу от заявителя (представителя заявителя) или МФЦ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документов на бумажных носителях,</w:t>
      </w:r>
      <w:r w:rsidRPr="008D50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либо в предоставлении муниципальной услуги, за исключением след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предоставл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либо в предоставлении муниципальной усл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ги;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докуме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пальных услуг», за исключением случаев, если нанесение отметок на такие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кументы либо их изъятие является необходимым условием предоставления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услуги, и иных случаев, установленных федеральными законами.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нию которых возложена на заявителя, могут быть поданы заявителем непосре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ственно лично в Администрацию или через МФЦ.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 использованием Регионального портала представляются заявление 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услуги, в форме электронных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8D50B3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8D50B3" w:rsidRPr="008D50B3" w:rsidRDefault="008D50B3" w:rsidP="008D50B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отсутствие одного из документов, предоставляемых заявителем, указа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ных в пункте 2.6 настоящего Административного регламента, кроме тех докуме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тов, которые могут быть изготовлены органами и организациями, участвующ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ми в процесс оказания Муниципальных услуг;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документов, предоставляемых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ев, когда допущенные нарушения могут быть устранены органами и организ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циями, участвующими в процессе оказания муниципальных услуг;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ненадлежащего лица;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шей основанием для отказа.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2.7.1. Основания для отказа в приеме к рассмотрению заявления о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ванием Регионального портала: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и документы, либо вид электронной подписи не соответствует виду, к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торый определяется в соответствии с частью 2 статьи 21.1 Федерального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в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 приостановлении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не представлены предусмотренные пунктом 2.6 Административного 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гламента документы, обязанность по представлению которых возложена на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явителя;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несоответствие хотя бы одного из документов по форме или содержанию требованиям действующего законодательства, а также содержание в докуме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те неоговоренных приписок и исправлений;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содержащиеся в представленных документах сведения являются неполн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>ми или недостоверными;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 нанимателю обмениваемого жилого помещения предъявлен иск о ра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торжении или об изменении договора социального найма жилого помещения;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право пользования обмениваемым жилым помещением оспаривается в 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дебном порядке;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обмениваемое жилое помещение признано в установленном порядке 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пригодным для проживания;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принято решение о сносе соответствующего дома или его переоборудов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нии для использования в других целях;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принято решение о капитальном ремонте соответствующего дома с пер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устройством и (или) перепланировкой жилых помещений в этом доме;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результате обмена в коммунальную квартиру вселяется гражданин, 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дающий одной из тяжелых форм хронических заболеваний, указанных в пред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смотренном пунктом 4 части 1 статьи 51 Жилищного кодекса перечня;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каза.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val="x-none" w:eastAsia="ar-SA"/>
        </w:rPr>
        <w:t>2.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8D50B3">
        <w:rPr>
          <w:rFonts w:ascii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В случае обмена жилыми помещениями, в которых зарегистрированы и проживают несовершеннолетние дети, находящиеся под опекой, недееспосо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ные или ограниченно дееспособные граждане, являющиеся участниками сделки по обмену:</w:t>
      </w:r>
    </w:p>
    <w:tbl>
      <w:tblPr>
        <w:tblW w:w="989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261"/>
        <w:gridCol w:w="2835"/>
        <w:gridCol w:w="1968"/>
      </w:tblGrid>
      <w:tr w:rsidR="008D50B3" w:rsidRPr="008D50B3" w:rsidTr="003E09E8"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lastRenderedPageBreak/>
              <w:t>Наименов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ние</w:t>
            </w:r>
          </w:p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организ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ции/уполномоченные в соотве</w:t>
            </w:r>
            <w:r w:rsidRPr="008D50B3">
              <w:rPr>
                <w:color w:val="000000" w:themeColor="text1"/>
                <w:szCs w:val="28"/>
              </w:rPr>
              <w:t>т</w:t>
            </w:r>
            <w:r w:rsidRPr="008D50B3">
              <w:rPr>
                <w:color w:val="000000" w:themeColor="text1"/>
                <w:szCs w:val="28"/>
              </w:rPr>
              <w:t>ствии с законод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тельством Росси</w:t>
            </w:r>
            <w:r w:rsidRPr="008D50B3">
              <w:rPr>
                <w:color w:val="000000" w:themeColor="text1"/>
                <w:szCs w:val="28"/>
              </w:rPr>
              <w:t>й</w:t>
            </w:r>
            <w:r w:rsidRPr="008D50B3">
              <w:rPr>
                <w:color w:val="000000" w:themeColor="text1"/>
                <w:szCs w:val="28"/>
              </w:rPr>
              <w:t>ской Федерации эксперты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Наименование услуги</w:t>
            </w:r>
          </w:p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необходимой и обяз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тельной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Наименование док</w:t>
            </w:r>
            <w:r w:rsidRPr="008D50B3">
              <w:rPr>
                <w:color w:val="000000" w:themeColor="text1"/>
                <w:szCs w:val="28"/>
              </w:rPr>
              <w:t>у</w:t>
            </w:r>
            <w:r w:rsidRPr="008D50B3">
              <w:rPr>
                <w:color w:val="000000" w:themeColor="text1"/>
                <w:szCs w:val="28"/>
              </w:rPr>
              <w:t>мента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Основание и порядок вз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мания платы</w:t>
            </w:r>
          </w:p>
        </w:tc>
      </w:tr>
      <w:tr w:rsidR="008D50B3" w:rsidRPr="008D50B3" w:rsidTr="003E09E8">
        <w:trPr>
          <w:trHeight w:val="2254"/>
        </w:trPr>
        <w:tc>
          <w:tcPr>
            <w:tcW w:w="1829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Органы оп</w:t>
            </w:r>
            <w:r w:rsidRPr="008D50B3">
              <w:rPr>
                <w:color w:val="000000" w:themeColor="text1"/>
                <w:szCs w:val="28"/>
              </w:rPr>
              <w:t>е</w:t>
            </w:r>
            <w:r w:rsidRPr="008D50B3">
              <w:rPr>
                <w:color w:val="000000" w:themeColor="text1"/>
                <w:szCs w:val="28"/>
              </w:rPr>
              <w:t>ки и попеч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тельства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Выдача предварительн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го согл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сия органа опеки и попечительства на о</w:t>
            </w:r>
            <w:r w:rsidRPr="008D50B3">
              <w:rPr>
                <w:color w:val="000000" w:themeColor="text1"/>
                <w:szCs w:val="28"/>
              </w:rPr>
              <w:t>б</w:t>
            </w:r>
            <w:r w:rsidRPr="008D50B3">
              <w:rPr>
                <w:color w:val="000000" w:themeColor="text1"/>
                <w:szCs w:val="28"/>
              </w:rPr>
              <w:t>мен жилыми помещен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ями, которые предоста</w:t>
            </w:r>
            <w:r w:rsidRPr="008D50B3">
              <w:rPr>
                <w:color w:val="000000" w:themeColor="text1"/>
                <w:szCs w:val="28"/>
              </w:rPr>
              <w:t>в</w:t>
            </w:r>
            <w:r w:rsidRPr="008D50B3">
              <w:rPr>
                <w:color w:val="000000" w:themeColor="text1"/>
                <w:szCs w:val="28"/>
              </w:rPr>
              <w:t>лены по договорам соц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ального найма, и в кот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рых проживают неде</w:t>
            </w:r>
            <w:r w:rsidRPr="008D50B3">
              <w:rPr>
                <w:color w:val="000000" w:themeColor="text1"/>
                <w:szCs w:val="28"/>
              </w:rPr>
              <w:t>е</w:t>
            </w:r>
            <w:r w:rsidRPr="008D50B3">
              <w:rPr>
                <w:color w:val="000000" w:themeColor="text1"/>
                <w:szCs w:val="28"/>
              </w:rPr>
              <w:t>способные или огран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ченно дееспособные граждане, являющиеся членами семей наним</w:t>
            </w:r>
            <w:r w:rsidRPr="008D50B3">
              <w:rPr>
                <w:color w:val="000000" w:themeColor="text1"/>
                <w:szCs w:val="28"/>
              </w:rPr>
              <w:t>а</w:t>
            </w:r>
            <w:r w:rsidRPr="008D50B3">
              <w:rPr>
                <w:color w:val="000000" w:themeColor="text1"/>
                <w:szCs w:val="28"/>
              </w:rPr>
              <w:t>телей данных жилых п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мещений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pStyle w:val="15"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Решение органа оп</w:t>
            </w:r>
            <w:r w:rsidRPr="008D50B3">
              <w:rPr>
                <w:color w:val="000000" w:themeColor="text1"/>
                <w:szCs w:val="28"/>
              </w:rPr>
              <w:t>е</w:t>
            </w:r>
            <w:r w:rsidRPr="008D50B3">
              <w:rPr>
                <w:color w:val="000000" w:themeColor="text1"/>
                <w:szCs w:val="28"/>
              </w:rPr>
              <w:t>ки и п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печительства о даче согласия на обмен жилыми п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мещен</w:t>
            </w:r>
            <w:r w:rsidRPr="008D50B3">
              <w:rPr>
                <w:color w:val="000000" w:themeColor="text1"/>
                <w:szCs w:val="28"/>
              </w:rPr>
              <w:t>и</w:t>
            </w:r>
            <w:r w:rsidRPr="008D50B3">
              <w:rPr>
                <w:color w:val="000000" w:themeColor="text1"/>
                <w:szCs w:val="28"/>
              </w:rPr>
              <w:t>ями или об отказе в даче так</w:t>
            </w:r>
            <w:r w:rsidRPr="008D50B3">
              <w:rPr>
                <w:color w:val="000000" w:themeColor="text1"/>
                <w:szCs w:val="28"/>
              </w:rPr>
              <w:t>о</w:t>
            </w:r>
            <w:r w:rsidRPr="008D50B3">
              <w:rPr>
                <w:color w:val="000000" w:themeColor="text1"/>
                <w:szCs w:val="28"/>
              </w:rPr>
              <w:t>го согласия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pStyle w:val="15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8D50B3">
              <w:rPr>
                <w:color w:val="000000" w:themeColor="text1"/>
                <w:szCs w:val="28"/>
              </w:rPr>
              <w:t>Бесплатно</w:t>
            </w: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ной услуги не взимается.</w:t>
      </w:r>
    </w:p>
    <w:p w:rsidR="008D50B3" w:rsidRPr="008D50B3" w:rsidRDefault="008D50B3" w:rsidP="008D50B3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8D50B3">
        <w:rPr>
          <w:rFonts w:ascii="Times New Roman" w:hAnsi="Times New Roman" w:cs="Times New Roman"/>
          <w:sz w:val="28"/>
          <w:szCs w:val="28"/>
        </w:rPr>
        <w:t>предоставляемой организацией</w:t>
      </w: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8D50B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8D50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 не должно превышать 15 минут.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8D50B3" w:rsidRPr="008D50B3" w:rsidRDefault="008D50B3" w:rsidP="008D50B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В случае, если для получения муниципальных услуг, указанных в ко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страцией.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тельно распечатывает его и приложенные к нему документы).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явления, поступившего в Администрацию в выходной (нерабочий или праздничный) день, осуществляется в первый за ним рабочий день. </w:t>
      </w:r>
      <w:r w:rsidRPr="008D50B3">
        <w:rPr>
          <w:rFonts w:ascii="Times New Roman" w:hAnsi="Times New Roman" w:cs="Times New Roman"/>
          <w:sz w:val="28"/>
          <w:szCs w:val="28"/>
        </w:rPr>
        <w:t>При регистрации заявл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нию присваивается соответствующий входящий номер.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запросов о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 Муниципальной услуги, информационным стендам с образцами их запо</w:t>
      </w:r>
      <w:r w:rsidRPr="008D50B3">
        <w:rPr>
          <w:rFonts w:ascii="Times New Roman" w:hAnsi="Times New Roman" w:cs="Times New Roman"/>
          <w:sz w:val="28"/>
          <w:szCs w:val="28"/>
        </w:rPr>
        <w:t>л</w:t>
      </w:r>
      <w:r w:rsidRPr="008D50B3">
        <w:rPr>
          <w:rFonts w:ascii="Times New Roman" w:hAnsi="Times New Roman" w:cs="Times New Roman"/>
          <w:sz w:val="28"/>
          <w:szCs w:val="28"/>
        </w:rPr>
        <w:t>нения и перечнем документов, необходимых для предоставления каждой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услуги, размещению и оформлению визуальной, текстовой и мульт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валидов.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спец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ально выделенном для этих целей помещении. Помещения, в которых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D50B3">
        <w:rPr>
          <w:rFonts w:ascii="Times New Roman" w:hAnsi="Times New Roman" w:cs="Times New Roman"/>
          <w:sz w:val="28"/>
          <w:szCs w:val="28"/>
        </w:rPr>
        <w:t>з</w:t>
      </w:r>
      <w:r w:rsidRPr="008D50B3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мы размещения средств пожаротушения и путей эвакуации людей. Предусматрив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D50B3">
        <w:rPr>
          <w:rFonts w:ascii="Times New Roman" w:hAnsi="Times New Roman" w:cs="Times New Roman"/>
          <w:bCs/>
          <w:sz w:val="28"/>
          <w:szCs w:val="28"/>
        </w:rPr>
        <w:t>ю</w:t>
      </w:r>
      <w:r w:rsidRPr="008D50B3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получ</w:t>
      </w:r>
      <w:r w:rsidRPr="008D50B3">
        <w:rPr>
          <w:rFonts w:ascii="Times New Roman" w:hAnsi="Times New Roman" w:cs="Times New Roman"/>
          <w:bCs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8D50B3">
        <w:rPr>
          <w:rFonts w:ascii="Times New Roman" w:hAnsi="Times New Roman" w:cs="Times New Roman"/>
          <w:sz w:val="28"/>
          <w:szCs w:val="28"/>
        </w:rPr>
        <w:t>МФЦ</w:t>
      </w:r>
      <w:r w:rsidRPr="008D50B3">
        <w:rPr>
          <w:rFonts w:ascii="Times New Roman" w:hAnsi="Times New Roman" w:cs="Times New Roman"/>
          <w:bCs/>
          <w:sz w:val="28"/>
          <w:szCs w:val="28"/>
        </w:rPr>
        <w:t>, отв</w:t>
      </w:r>
      <w:r w:rsidRPr="008D50B3">
        <w:rPr>
          <w:rFonts w:ascii="Times New Roman" w:hAnsi="Times New Roman" w:cs="Times New Roman"/>
          <w:bCs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D50B3">
        <w:rPr>
          <w:rFonts w:ascii="Times New Roman" w:hAnsi="Times New Roman" w:cs="Times New Roman"/>
          <w:bCs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8D50B3">
        <w:rPr>
          <w:rFonts w:ascii="Times New Roman" w:hAnsi="Times New Roman" w:cs="Times New Roman"/>
          <w:bCs/>
          <w:sz w:val="28"/>
          <w:szCs w:val="28"/>
        </w:rPr>
        <w:t>з</w:t>
      </w:r>
      <w:r w:rsidRPr="008D50B3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Рабочее место </w:t>
      </w:r>
      <w:r w:rsidRPr="008D50B3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 также удо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жения граждан.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8D50B3" w:rsidRPr="008D50B3" w:rsidRDefault="008D50B3" w:rsidP="008D50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чение и выдаваемого по форме и в порядке, которые определяются федерал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ботке и реализации государственной политики и нормативно-правовому регулиров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нию ими услуг наравне с другими лицами.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 xml:space="preserve">лей, а также на Едином портале государственных и муниципальных услуг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(функций) или на Региональном портале.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 xml:space="preserve">ния шрифтом – </w:t>
      </w:r>
      <w:r w:rsidRPr="008D50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D50B3">
        <w:rPr>
          <w:rFonts w:ascii="Times New Roman" w:hAnsi="Times New Roman" w:cs="Times New Roman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D50B3">
        <w:rPr>
          <w:rFonts w:ascii="Times New Roman" w:hAnsi="Times New Roman" w:cs="Times New Roman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D50B3">
        <w:rPr>
          <w:rFonts w:ascii="Times New Roman" w:hAnsi="Times New Roman" w:cs="Times New Roman"/>
          <w:sz w:val="28"/>
          <w:szCs w:val="28"/>
        </w:rPr>
        <w:t>, формат листа А4; текст – прописные буквы, ра</w:t>
      </w:r>
      <w:r w:rsidRPr="008D50B3">
        <w:rPr>
          <w:rFonts w:ascii="Times New Roman" w:hAnsi="Times New Roman" w:cs="Times New Roman"/>
          <w:sz w:val="28"/>
          <w:szCs w:val="28"/>
        </w:rPr>
        <w:t>з</w:t>
      </w:r>
      <w:r w:rsidRPr="008D50B3">
        <w:rPr>
          <w:rFonts w:ascii="Times New Roman" w:hAnsi="Times New Roman" w:cs="Times New Roman"/>
          <w:sz w:val="28"/>
          <w:szCs w:val="28"/>
        </w:rPr>
        <w:t>мером шрифта № 14 – обычный, наименование – заглавные буквы, разм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ром шрифта № 14 – жирный, поля – 1 см, вкруговую. Тексты материалов дол</w:t>
      </w:r>
      <w:r w:rsidRPr="008D50B3">
        <w:rPr>
          <w:rFonts w:ascii="Times New Roman" w:hAnsi="Times New Roman" w:cs="Times New Roman"/>
          <w:sz w:val="28"/>
          <w:szCs w:val="28"/>
        </w:rPr>
        <w:t>ж</w:t>
      </w:r>
      <w:r w:rsidRPr="008D50B3">
        <w:rPr>
          <w:rFonts w:ascii="Times New Roman" w:hAnsi="Times New Roman" w:cs="Times New Roman"/>
          <w:sz w:val="28"/>
          <w:szCs w:val="28"/>
        </w:rPr>
        <w:t>ны быть напечатаны без исправлений, наиболее важная информация выдел</w:t>
      </w:r>
      <w:r w:rsidRPr="008D50B3">
        <w:rPr>
          <w:rFonts w:ascii="Times New Roman" w:hAnsi="Times New Roman" w:cs="Times New Roman"/>
          <w:sz w:val="28"/>
          <w:szCs w:val="28"/>
        </w:rPr>
        <w:t>я</w:t>
      </w:r>
      <w:r w:rsidRPr="008D50B3">
        <w:rPr>
          <w:rFonts w:ascii="Times New Roman" w:hAnsi="Times New Roman" w:cs="Times New Roman"/>
          <w:sz w:val="28"/>
          <w:szCs w:val="28"/>
        </w:rPr>
        <w:t>ется жирным шрифтом. При оформлении информационных материалов в виде о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разцов заявлений на поручение Муниципальной услуги, перечней докуме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тов требования к размеру шрифта и формату листа могут быть снижены.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2.14.6. На территории, прилегающей к зданию, где организовано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не менее 10 процентов мест (но не менее одного места)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8D50B3">
        <w:rPr>
          <w:rFonts w:ascii="Times New Roman" w:hAnsi="Times New Roman" w:cs="Times New Roman"/>
          <w:sz w:val="28"/>
          <w:szCs w:val="28"/>
        </w:rPr>
        <w:t>которые не должны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 xml:space="preserve">ных колясок. 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8D50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з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8D50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Показателями доступности и качества предоставления Муниципальной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услуги</w:t>
      </w:r>
      <w:r w:rsidRPr="008D50B3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являются: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вается беспрепятственное передвижение и разворот инвалидных колясок;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8D50B3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8D50B3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8D50B3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возможность подачи комплексного запроса в любом МФЦ;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условия ожидания приема;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ю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8D50B3" w:rsidRPr="008D50B3" w:rsidRDefault="008D50B3" w:rsidP="008D50B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- при пре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электронном виде, то взаимодействие заявителя с должностными лиц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ми Администрации не требуется. 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цом Администрации не превышает 15 минут.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и муниципальных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услуг (функций), Регионального портала заявителю предоставляется возмо</w:t>
      </w:r>
      <w:r w:rsidRPr="008D50B3">
        <w:rPr>
          <w:rFonts w:ascii="Times New Roman" w:hAnsi="Times New Roman" w:cs="Times New Roman"/>
          <w:sz w:val="28"/>
          <w:szCs w:val="28"/>
        </w:rPr>
        <w:t>ж</w:t>
      </w:r>
      <w:r w:rsidRPr="008D50B3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8D50B3" w:rsidRPr="008D50B3" w:rsidRDefault="008D50B3" w:rsidP="008D50B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8D50B3" w:rsidRPr="008D50B3" w:rsidRDefault="008D50B3" w:rsidP="008D50B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 ходе личного приема заявителя;</w:t>
      </w:r>
    </w:p>
    <w:p w:rsidR="008D50B3" w:rsidRPr="008D50B3" w:rsidRDefault="008D50B3" w:rsidP="008D50B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по телефону;</w:t>
      </w:r>
    </w:p>
    <w:p w:rsidR="008D50B3" w:rsidRPr="008D50B3" w:rsidRDefault="008D50B3" w:rsidP="008D50B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по электронной почте.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муниципальной услуги по экстерриториальному принципу (в случае, е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 заявление и каждый прилагаемый к нему документ подписываются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 усиленной квалифицированной электронной подписью.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выданный физическим лицом, удостоверяется усиленной квалифицирова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ной электронной подписью нотариуса.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 xml:space="preserve">но заверенных копий, должны быть подписаны усиленной квалифицированной электронной подписью нотариуса.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цию в электронной форме, рассматриваются в порядке, установленном разд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лом 3 настоящего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2.16.2. На официальном сайте Администрации в информационно-телеком</w:t>
      </w:r>
      <w:r w:rsidRPr="008D50B3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ципальных услуг (функций) (Региональном портале) за</w:t>
      </w:r>
      <w:r w:rsidRPr="008D50B3">
        <w:rPr>
          <w:rFonts w:ascii="Times New Roman" w:hAnsi="Times New Roman" w:cs="Times New Roman"/>
          <w:sz w:val="28"/>
          <w:szCs w:val="28"/>
        </w:rPr>
        <w:softHyphen/>
        <w:t>явителю предоставляе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ся возможность копирования формы заявления (прило</w:t>
      </w:r>
      <w:r w:rsidRPr="008D50B3">
        <w:rPr>
          <w:rFonts w:ascii="Times New Roman" w:hAnsi="Times New Roman" w:cs="Times New Roman"/>
          <w:sz w:val="28"/>
          <w:szCs w:val="28"/>
        </w:rPr>
        <w:softHyphen/>
        <w:t>жения № 1 к настоящ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му регламенту) для дальнейшего его заполнения в элек</w:t>
      </w:r>
      <w:r w:rsidRPr="008D50B3">
        <w:rPr>
          <w:rFonts w:ascii="Times New Roman" w:hAnsi="Times New Roman" w:cs="Times New Roman"/>
          <w:sz w:val="28"/>
          <w:szCs w:val="28"/>
        </w:rPr>
        <w:softHyphen/>
        <w:t>тронном виде и расп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чатки.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9.1 и 18 части 6 статьи 7 Федерального закона № 210-ФЗ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D50B3">
        <w:rPr>
          <w:rFonts w:ascii="Times New Roman" w:hAnsi="Times New Roman" w:cs="Times New Roman"/>
          <w:sz w:val="28"/>
          <w:szCs w:val="28"/>
        </w:rPr>
        <w:t xml:space="preserve"> информирование и консультирование заявителей о порядке предоставления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ги, в МФЦ осуществляются бесплатно.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дается непосредственно в Администрацию, в соответствии с заключенным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глашением о взаимодействии и пунктом 3.3 настоящего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рование заявителей осуществляется специалистами МФЦ в день обращения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графиком работы МФЦ.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2.16.6. В секторе информирования и ожидания специалист МФЦ 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тившимся в МФЦ для получения Муниципальной услуги.</w:t>
      </w:r>
    </w:p>
    <w:p w:rsidR="008D50B3" w:rsidRPr="008D50B3" w:rsidRDefault="008D50B3" w:rsidP="008D50B3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2.16.7. Обслуживание заявителей МФЦ осуществляется с помощью эле</w:t>
      </w:r>
      <w:r w:rsidRPr="008D50B3">
        <w:rPr>
          <w:rFonts w:ascii="Times New Roman" w:hAnsi="Times New Roman" w:cs="Times New Roman"/>
          <w:sz w:val="28"/>
          <w:szCs w:val="28"/>
        </w:rPr>
        <w:t>к</w:t>
      </w:r>
      <w:r w:rsidRPr="008D50B3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>ми очередями в зависимости от видов услуг; отображения статуса очереди; пре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8D50B3" w:rsidRPr="008D50B3" w:rsidRDefault="008D50B3" w:rsidP="008D50B3">
      <w:pPr>
        <w:pStyle w:val="1"/>
        <w:widowControl w:val="0"/>
        <w:spacing w:before="0" w:beforeAutospacing="0" w:after="0" w:afterAutospacing="0"/>
        <w:contextualSpacing/>
        <w:rPr>
          <w:szCs w:val="28"/>
        </w:rPr>
      </w:pPr>
      <w:r w:rsidRPr="008D50B3">
        <w:rPr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8D50B3" w:rsidRPr="008D50B3" w:rsidRDefault="008D50B3" w:rsidP="008D50B3">
      <w:pPr>
        <w:pStyle w:val="1"/>
        <w:widowControl w:val="0"/>
        <w:spacing w:before="0" w:beforeAutospacing="0" w:after="0" w:afterAutospacing="0"/>
        <w:contextualSpacing/>
        <w:rPr>
          <w:szCs w:val="28"/>
        </w:rPr>
      </w:pPr>
      <w:r w:rsidRPr="008D50B3">
        <w:rPr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8D50B3" w:rsidRPr="008D50B3" w:rsidRDefault="008D50B3" w:rsidP="008D50B3">
      <w:pPr>
        <w:pStyle w:val="1"/>
        <w:widowControl w:val="0"/>
        <w:spacing w:before="0" w:beforeAutospacing="0" w:after="0" w:afterAutospacing="0"/>
        <w:contextualSpacing/>
        <w:rPr>
          <w:szCs w:val="28"/>
        </w:rPr>
      </w:pPr>
      <w:r w:rsidRPr="008D50B3">
        <w:rPr>
          <w:szCs w:val="28"/>
        </w:rPr>
        <w:t xml:space="preserve">административных процедур в многофункциональных центрах </w:t>
      </w:r>
    </w:p>
    <w:p w:rsidR="008D50B3" w:rsidRPr="008D50B3" w:rsidRDefault="008D50B3" w:rsidP="008D50B3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3.1. </w:t>
      </w:r>
      <w:r w:rsidRPr="008D50B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8D50B3" w:rsidRPr="008D50B3" w:rsidRDefault="008D50B3" w:rsidP="008D50B3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D50B3" w:rsidRPr="008D50B3" w:rsidRDefault="008D50B3" w:rsidP="008D50B3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вы </w:t>
      </w:r>
      <w:r w:rsidRPr="008D50B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8D50B3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го сайта.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8D50B3">
        <w:rPr>
          <w:rFonts w:ascii="Times New Roman" w:hAnsi="Times New Roman" w:cs="Times New Roman"/>
          <w:sz w:val="28"/>
          <w:szCs w:val="28"/>
        </w:rPr>
        <w:t>й</w:t>
      </w:r>
      <w:r w:rsidRPr="008D50B3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сти временного интервала, который необходимо забронировать для приема.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специалист Управления: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заявителей или при неправил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ную форму заявления (согласно приложению к настоящему регламенту), пом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гает в его заполнении;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заявителей о наличии препятствий в приеме документов, необходимых для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Муниципальной услуги, объясняет заявителям содержание выявленных нед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ке.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8D50B3" w:rsidRPr="008D50B3" w:rsidRDefault="008D50B3" w:rsidP="008D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ми 1-8 части 1 статьи 7.2 Федерального закона № 210-ФЗ «Об организации предоставления государственных и муниципальных услуг», по почте, курьером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или посредством факсимильной связи при отсутствии технической возможн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принимает решение о предоставлении или об отказе в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в предоставлении Муниципальной услуги, специалист Управления подготавливает </w:t>
      </w: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его начальнику Управления для согласования и подписания. Подписанный начальником Управления отказ в даче согласия на осуществление соответствующего обмена регистрируется и</w:t>
      </w:r>
      <w:r w:rsidRPr="008D50B3">
        <w:rPr>
          <w:rFonts w:ascii="Times New Roman" w:hAnsi="Times New Roman" w:cs="Times New Roman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передается специ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согл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сие на осуществление соответствующего обмена (далее – согласие Управления) и передает его в порядке делопроизводства на рассмотрение и подписание.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Подписанное согласие Управления выдается заявителям не позднее чем через восемь рабочих дней со дня обращения.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один из заявителей является нанимателем жилого помещ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по договору социального найма, находящегося не на территории сельских поселений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 основании договора об обмене жилыми помещениями, согласия 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найм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обмена, предоставленного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лем, согласия Управления с заявителем, занимающим жилое помещение по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говору социального найма на территории Славянского района, расторгается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говор социального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Специалист Управления готовит проект договора социального найма с гражданином,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8D50B3">
        <w:rPr>
          <w:rFonts w:ascii="Times New Roman" w:hAnsi="Times New Roman" w:cs="Times New Roman"/>
          <w:sz w:val="28"/>
          <w:szCs w:val="28"/>
        </w:rPr>
        <w:t>вселяется в жилое помещение в связи с обменом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указанным договором об обмене жилыми помещениями, перед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Подписанный договор социального найма возвращается специалисту Управления.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оба заявителя являются нанимателями жилых помещений по договорам социального найма, находящихся на территории сельских посел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основании договора об обмене жилыми помещениями, согласия Упра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с заявителями расторгаются ранее заключенные договора соц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готовит проекты новых договоров социального найма жилых помещений с заявителями в соответствии с договором об обмене жилыми помещениями, передает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Подписанные новые договора социального найма возвращаются специал</w:t>
      </w:r>
      <w:r w:rsidRPr="008D50B3">
        <w:rPr>
          <w:sz w:val="28"/>
          <w:szCs w:val="28"/>
        </w:rPr>
        <w:t>и</w:t>
      </w:r>
      <w:r w:rsidRPr="008D50B3">
        <w:rPr>
          <w:sz w:val="28"/>
          <w:szCs w:val="28"/>
        </w:rPr>
        <w:t>сту Управления.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Промежуточным результатом предоставления Муниципальной услуги 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ляется: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согласие на осуществление соответствующего обмена.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соответствующего обмена.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данных в систему электронного документооборота;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в журнал регистрации.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Критерии принятия решений: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административной процедуры – 16 рабочих дней.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3.1.4. Административная процедура «Выдача заявителю результата пред</w:t>
      </w:r>
      <w:r w:rsidRPr="008D50B3">
        <w:rPr>
          <w:sz w:val="28"/>
          <w:szCs w:val="28"/>
        </w:rPr>
        <w:t>о</w:t>
      </w:r>
      <w:r w:rsidRPr="008D50B3">
        <w:rPr>
          <w:sz w:val="28"/>
          <w:szCs w:val="28"/>
        </w:rPr>
        <w:t>ставления Муниципальной услуги».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ленном порядке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соответствии с выбором заявителем способа п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ет) результат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 или отказ в д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сью, по адресу электронной почты.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ления обеспечивает направление договора социального найма или отказа в даче согласия на осуществление соответствующего обмена почтовым отпра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лением заявителю.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циалист Управления: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1)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вывает время совершения данного действия;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д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ставителя;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витель заявителя;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4) если результатом предоставления Муниципальной услуги является дог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вор, то предлагает заявителю подписать все экземпляры договора социал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ь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ного найма;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5)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выдает заявителю </w:t>
      </w: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 или отказ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 – выдача заявителю договора с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циального найма или отказа в даче согласия на осуществление соответству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щего обмена.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8D50B3" w:rsidRPr="008D50B3" w:rsidRDefault="008D50B3" w:rsidP="008D50B3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вы </w:t>
      </w:r>
      <w:r w:rsidRPr="008D50B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Славянский район</w:t>
      </w:r>
      <w:r w:rsidRPr="008D50B3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 xml:space="preserve">министративного регламента,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информации, эле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тронные образы которых ранее были заверены в соответствии с пунктом 7.2 ч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1 статьи 16 </w:t>
      </w:r>
      <w:r w:rsidRPr="008D50B3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государственных и муниципальных услуг»</w:t>
      </w:r>
      <w:r w:rsidRPr="008D50B3">
        <w:rPr>
          <w:rFonts w:ascii="Times New Roman" w:hAnsi="Times New Roman" w:cs="Times New Roman"/>
          <w:sz w:val="28"/>
          <w:szCs w:val="28"/>
        </w:rPr>
        <w:t xml:space="preserve"> посредством Регионального портала.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рядке обеспечивают взаимодействие с единой системой идентификации и аутентиф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ским персональным данным физического лица.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портале, размещаются образцы заполнения электронной формы заявления.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</w:t>
      </w:r>
      <w:r w:rsidRPr="008D50B3">
        <w:rPr>
          <w:rFonts w:ascii="Times New Roman" w:hAnsi="Times New Roman" w:cs="Times New Roman"/>
          <w:sz w:val="28"/>
          <w:szCs w:val="28"/>
        </w:rPr>
        <w:t>л</w:t>
      </w:r>
      <w:r w:rsidRPr="008D50B3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8D50B3">
        <w:rPr>
          <w:rFonts w:ascii="Times New Roman" w:hAnsi="Times New Roman" w:cs="Times New Roman"/>
          <w:sz w:val="28"/>
          <w:szCs w:val="28"/>
        </w:rPr>
        <w:t>я</w:t>
      </w:r>
      <w:r w:rsidRPr="008D50B3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8D50B3">
        <w:rPr>
          <w:rFonts w:ascii="Times New Roman" w:hAnsi="Times New Roman" w:cs="Times New Roman"/>
          <w:sz w:val="28"/>
          <w:szCs w:val="28"/>
        </w:rPr>
        <w:t>к</w:t>
      </w:r>
      <w:r w:rsidRPr="008D50B3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8D50B3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8D50B3">
        <w:rPr>
          <w:rFonts w:ascii="Times New Roman" w:hAnsi="Times New Roman" w:cs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D50B3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ствующих в единой системе идентификации и аутентификации;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lastRenderedPageBreak/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ных заявлений - в течение не менее 3 месяцев.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дом электронной подписи, который установлен пунктом 2.16.1 настоящего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При успешной отправке заявлению присваивается уникальный номер, </w:t>
      </w:r>
      <w:r w:rsidRPr="008D50B3">
        <w:rPr>
          <w:rFonts w:ascii="Times New Roman" w:hAnsi="Times New Roman" w:cs="Times New Roman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(функций), Регионального портала</w:t>
      </w:r>
      <w:r w:rsidRPr="008D5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sz w:val="28"/>
          <w:szCs w:val="28"/>
        </w:rPr>
        <w:t>заяв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телям будет представлена информация о ходе выполнения указанного заявл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средством Регионального портала. 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услуги, и регистрацию заявления без необходим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сти повторного представления заявителем таких документов на бумажном 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сителе.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в течение 3 (трех) календарных дней со дня завершения проведения 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писью специалиста Управления и направляется в личный кабинет заявителя на Региональном портале. После получения уведомления заявитель вправе обр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титься повторно с обращением о предоставлении услуги, устранив наруш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ния, которые послужили основанием для отказа в приеме к рассмотрению первичн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го обращения.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ного регламента (за исключением случая, если для начала процедуры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</w:t>
      </w:r>
      <w:r w:rsidRPr="008D50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50B3">
        <w:rPr>
          <w:rFonts w:ascii="Times New Roman" w:hAnsi="Times New Roman" w:cs="Times New Roman"/>
          <w:sz w:val="28"/>
          <w:szCs w:val="28"/>
        </w:rPr>
        <w:t>услуги в соответствии с законодательством требуе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ся личная явка).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 xml:space="preserve">шать 15 минут.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2 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листом Управления заявление.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D50B3" w:rsidRPr="008D50B3" w:rsidRDefault="008D50B3" w:rsidP="008D50B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 запроса (заявления):</w:t>
      </w:r>
    </w:p>
    <w:p w:rsidR="008D50B3" w:rsidRPr="008D50B3" w:rsidRDefault="008D50B3" w:rsidP="008D50B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ем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 и подкл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предоставления государственных и муниципальных услуг», по почте, курьером или посредством факсимильной связи при отсутствии технической возможн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сти направления межведомственного запроса;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принимает решение о предоставлении или об отказе в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в предоставлении Муниципальной услуги, специалист Управления подготавливает </w:t>
      </w: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его начальнику Управления для согласования и подписания. Подписанный начальником Управления отказ в даче согласия на осуществление соответствующего обмена регистрируется и</w:t>
      </w:r>
      <w:r w:rsidRPr="008D50B3">
        <w:rPr>
          <w:rFonts w:ascii="Times New Roman" w:hAnsi="Times New Roman" w:cs="Times New Roman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передается специ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согл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сие на осуществление соответствующего обмена (далее – согласие Управления) и передает его в порядке делопроизводства на рассмотрение и подписание.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Подписанное согласие Управления выдается заявителям не позднее чем через восемь рабочих дней со дня обращения.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один из заявителей является нанимателем жилого помещ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по договору социального найма, находящегося не на территории сельских поселений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 основании договора об обмене жилыми помещениями, согласия 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найм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обмена, предоставленного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лем, согласия Управления с заявителем, занимающим жилое помещение по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говору социального найма на территории Славянского района, расторгается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говор социального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Специалист Управления готовит проект договора социального найма с гражданином,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8D50B3">
        <w:rPr>
          <w:rFonts w:ascii="Times New Roman" w:hAnsi="Times New Roman" w:cs="Times New Roman"/>
          <w:sz w:val="28"/>
          <w:szCs w:val="28"/>
        </w:rPr>
        <w:t>вселяется в жилое помещение в связи с обменом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указанным договором об обмене жилыми помещениями, перед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Подписанный договор социального найма возвращается специалисту Управления.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оба заявителя являются нанимателями жилых помещений по договорам социального найма, находящихся на территории сельских посел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основании договора об обмене жилыми помещениями, согласия Упра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ления с заявителями расторгаются ранее заключенные договора соц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Специалист Управления готовит проекты новых договоров социального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найма жилых помещений с заявителями в соответствии с договором об обмене жилыми помещениями, передает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Подписанные новые договора социального найма возвращаются специал</w:t>
      </w:r>
      <w:r w:rsidRPr="008D50B3">
        <w:rPr>
          <w:sz w:val="28"/>
          <w:szCs w:val="28"/>
        </w:rPr>
        <w:t>и</w:t>
      </w:r>
      <w:r w:rsidRPr="008D50B3">
        <w:rPr>
          <w:sz w:val="28"/>
          <w:szCs w:val="28"/>
        </w:rPr>
        <w:t>сту Управления.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Промежуточным результатом предоставления Муниципальной услуги 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ляется: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согласие на осуществление соответствующего обмена.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соответствующего обмена.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данных в систему электронного документооборота;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в журнал регистрации.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Критерии принятия решений: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административной процедуры – 16 рабочих дней.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3.2.4. Административная процедура «Выдача заявителю результата пред</w:t>
      </w:r>
      <w:r w:rsidRPr="008D50B3">
        <w:rPr>
          <w:sz w:val="28"/>
          <w:szCs w:val="28"/>
        </w:rPr>
        <w:t>о</w:t>
      </w:r>
      <w:r w:rsidRPr="008D50B3">
        <w:rPr>
          <w:sz w:val="28"/>
          <w:szCs w:val="28"/>
        </w:rPr>
        <w:t>ставления Муниципальной услуги».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ленном порядке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мента, направленного Администрацией, в МФЦ.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зультатом предоставления услуги и подписанного уполномоченным должнос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го электронного документа в иные органы (организации).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3.2.4.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1.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ванной электронной подписи.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ального найма или отказа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ной подписью.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ражается в личном кабинете заявителя на Едином портале государстве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ных и муниципальных услуг (функций), Региональном портале.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тале.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листа, ответственного за выдачу документов.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3.2.4.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2.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в АИС «Единый центр услуг», перенаправляет упо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номоченному должностному лицу для подписания усиленной квалифицирова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ной электронной подписью и направления в МФЦ.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ном носителе с использованием печати МФЦ;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8) выдает заявителю 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электронного документа на бумажном н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сителе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8D50B3">
        <w:rPr>
          <w:rFonts w:ascii="Times New Roman" w:hAnsi="Times New Roman" w:cs="Times New Roman"/>
          <w:sz w:val="28"/>
          <w:szCs w:val="28"/>
        </w:rPr>
        <w:t>договора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циального найма или отказа в даче согласия на осуществление соответству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D50B3" w:rsidRPr="008D50B3" w:rsidRDefault="008D50B3" w:rsidP="008D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го портала.</w:t>
      </w:r>
    </w:p>
    <w:p w:rsidR="008D50B3" w:rsidRPr="008D50B3" w:rsidRDefault="008D50B3" w:rsidP="008D5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 xml:space="preserve">нете на Региональном портале. </w:t>
      </w:r>
    </w:p>
    <w:p w:rsidR="008D50B3" w:rsidRPr="008D50B3" w:rsidRDefault="008D50B3" w:rsidP="008D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8D50B3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8D50B3" w:rsidRPr="008D50B3" w:rsidRDefault="008D50B3" w:rsidP="008D5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8D50B3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8D50B3" w:rsidRPr="008D50B3" w:rsidRDefault="008D50B3" w:rsidP="008D5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8D50B3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8D50B3" w:rsidRPr="008D50B3" w:rsidRDefault="008D50B3" w:rsidP="008D50B3">
      <w:pPr>
        <w:keepNext/>
        <w:keepLines/>
        <w:widowControl w:val="0"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приём и регистрация заявления и документов, передача их в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цию;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рассмотрение заявления, принятие решения и подготовка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направление Администрацией в МФЦ результата предоставления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3.3.2. </w:t>
      </w:r>
      <w:r w:rsidRPr="008D50B3">
        <w:rPr>
          <w:rFonts w:ascii="Times New Roman" w:hAnsi="Times New Roman" w:cs="Times New Roman"/>
          <w:sz w:val="28"/>
          <w:szCs w:val="28"/>
        </w:rPr>
        <w:t>Административная процедура «Прием и регистрация заявления 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кументов, передача их в Администрацию».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Pr="008D50B3">
        <w:rPr>
          <w:rFonts w:ascii="Times New Roman" w:hAnsi="Times New Roman" w:cs="Times New Roman"/>
          <w:bCs/>
          <w:sz w:val="28"/>
          <w:szCs w:val="28"/>
        </w:rPr>
        <w:t>Славянский район</w:t>
      </w:r>
      <w:r w:rsidRPr="008D50B3">
        <w:rPr>
          <w:rFonts w:ascii="Times New Roman" w:hAnsi="Times New Roman" w:cs="Times New Roman"/>
          <w:sz w:val="28"/>
          <w:szCs w:val="28"/>
        </w:rPr>
        <w:t xml:space="preserve"> согласно приложению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явителей по предварительной записи. 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8D50B3">
        <w:rPr>
          <w:rFonts w:ascii="Times New Roman" w:hAnsi="Times New Roman" w:cs="Times New Roman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8D50B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ния: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устанавливает личность заявителей на основании паспорта гражданина Российской Федерации и иных документов, удостоверяющих личность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 xml:space="preserve">ля, в соответствии с законодательством Российской Федерации,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8D50B3">
        <w:rPr>
          <w:rFonts w:ascii="Times New Roman" w:hAnsi="Times New Roman" w:cs="Times New Roman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заявителей или при неправил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ном (некорректном) его заполнении предлагает заново заполнить установле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 xml:space="preserve">ную форму заявления (согласно </w:t>
      </w:r>
      <w:r w:rsidRPr="008D50B3">
        <w:rPr>
          <w:rFonts w:ascii="Times New Roman" w:hAnsi="Times New Roman" w:cs="Times New Roman"/>
          <w:bCs/>
          <w:sz w:val="28"/>
          <w:szCs w:val="28"/>
        </w:rPr>
        <w:t>приложению к настоящему регламенту), пом</w:t>
      </w:r>
      <w:r w:rsidRPr="008D50B3">
        <w:rPr>
          <w:rFonts w:ascii="Times New Roman" w:hAnsi="Times New Roman" w:cs="Times New Roman"/>
          <w:bCs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8D50B3">
        <w:rPr>
          <w:rFonts w:ascii="Times New Roman" w:hAnsi="Times New Roman" w:cs="Times New Roman"/>
          <w:bCs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sz w:val="28"/>
          <w:szCs w:val="28"/>
        </w:rPr>
        <w:t>ционных систем МФЦ;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для предоставления Муниципальной услуги, в соответствии с пунктом 2.6 настоящего регламента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8D50B3">
        <w:rPr>
          <w:rFonts w:ascii="Times New Roman" w:hAnsi="Times New Roman" w:cs="Times New Roman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2.7, уведомляет заявителей о наличии препятствий в приеме документов, необходимых для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Муниципальной услуги, объясняет заявителям содержание выявленных нед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нению. По желанию заявителя выдает в письменном виде уведомление об отк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зе в приеме заявления и документов с обоснованием причин отказа;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нить в ходе приема, они устраняются незамедлительно; 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D50B3">
        <w:rPr>
          <w:rFonts w:ascii="Times New Roman" w:hAnsi="Times New Roman" w:cs="Times New Roman"/>
          <w:sz w:val="28"/>
          <w:szCs w:val="28"/>
        </w:rPr>
        <w:t>7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D50B3">
        <w:rPr>
          <w:rFonts w:ascii="Times New Roman" w:hAnsi="Times New Roman" w:cs="Times New Roman"/>
          <w:sz w:val="28"/>
          <w:szCs w:val="28"/>
        </w:rPr>
        <w:t>9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Pr="008D50B3">
        <w:rPr>
          <w:rFonts w:ascii="Times New Roman" w:hAnsi="Times New Roman" w:cs="Times New Roman"/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8D50B3">
        <w:rPr>
          <w:rFonts w:ascii="Times New Roman" w:hAnsi="Times New Roman" w:cs="Times New Roman"/>
          <w:sz w:val="28"/>
          <w:szCs w:val="28"/>
        </w:rPr>
        <w:t>ч</w:t>
      </w:r>
      <w:r w:rsidRPr="008D50B3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ния);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заявл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кументов личного хранения, принятых от заявителя (представителя заявителя), 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обеспечивая их заверение электронной подписью в установленном порядке;</w:t>
      </w:r>
    </w:p>
    <w:p w:rsidR="008D50B3" w:rsidRPr="008D50B3" w:rsidRDefault="008D50B3" w:rsidP="008D50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технологий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8D50B3">
        <w:rPr>
          <w:rFonts w:ascii="Times New Roman" w:hAnsi="Times New Roman" w:cs="Times New Roman"/>
          <w:sz w:val="28"/>
          <w:szCs w:val="28"/>
        </w:rPr>
        <w:t xml:space="preserve"> направляет электронные документы и (или) эле</w:t>
      </w:r>
      <w:r w:rsidRPr="008D50B3">
        <w:rPr>
          <w:rFonts w:ascii="Times New Roman" w:hAnsi="Times New Roman" w:cs="Times New Roman"/>
          <w:sz w:val="28"/>
          <w:szCs w:val="28"/>
        </w:rPr>
        <w:t>к</w:t>
      </w:r>
      <w:r w:rsidRPr="008D50B3">
        <w:rPr>
          <w:rFonts w:ascii="Times New Roman" w:hAnsi="Times New Roman" w:cs="Times New Roman"/>
          <w:sz w:val="28"/>
          <w:szCs w:val="28"/>
        </w:rPr>
        <w:t xml:space="preserve">тронные образы документов, заверенные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электро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уполномоченного должностного лица</w:t>
      </w:r>
      <w:r w:rsidRPr="008D50B3">
        <w:rPr>
          <w:rFonts w:ascii="Times New Roman" w:hAnsi="Times New Roman" w:cs="Times New Roman"/>
          <w:sz w:val="28"/>
          <w:szCs w:val="28"/>
        </w:rPr>
        <w:t xml:space="preserve"> МФЦ,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8D50B3">
        <w:rPr>
          <w:rFonts w:ascii="Times New Roman" w:hAnsi="Times New Roman" w:cs="Times New Roman"/>
          <w:sz w:val="28"/>
          <w:szCs w:val="28"/>
        </w:rPr>
        <w:t>к</w:t>
      </w:r>
      <w:r w:rsidRPr="008D50B3">
        <w:rPr>
          <w:rFonts w:ascii="Times New Roman" w:hAnsi="Times New Roman" w:cs="Times New Roman"/>
          <w:sz w:val="28"/>
          <w:szCs w:val="28"/>
        </w:rPr>
        <w:t xml:space="preserve">тронной базе данных и выдает расписку в получении документов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8D50B3">
        <w:rPr>
          <w:rFonts w:ascii="Times New Roman" w:hAnsi="Times New Roman" w:cs="Times New Roman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информирует заявителей о порядке предоставления Муниципальной усл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составляет на основании комплексного запроса заявление на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ние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подписывает данное заявление и скрепляет его печатью МФЦ;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формирует комплект документов, необходимых для получения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 (указанные комплекты документов формируются из числа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</w:t>
      </w:r>
      <w:r w:rsidRPr="008D50B3">
        <w:rPr>
          <w:rFonts w:ascii="Times New Roman" w:hAnsi="Times New Roman" w:cs="Times New Roman"/>
          <w:sz w:val="28"/>
          <w:szCs w:val="28"/>
        </w:rPr>
        <w:t>м</w:t>
      </w:r>
      <w:r w:rsidRPr="008D50B3">
        <w:rPr>
          <w:rFonts w:ascii="Times New Roman" w:hAnsi="Times New Roman" w:cs="Times New Roman"/>
          <w:sz w:val="28"/>
          <w:szCs w:val="28"/>
        </w:rPr>
        <w:t>ственного взаимодействия, а также вследствие получения результатов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направляются МФЦ в Администрацию на бума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ных носителях.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8D50B3">
        <w:rPr>
          <w:rFonts w:ascii="Times New Roman" w:hAnsi="Times New Roman" w:cs="Times New Roman"/>
          <w:sz w:val="28"/>
          <w:szCs w:val="28"/>
        </w:rPr>
        <w:t>м</w:t>
      </w:r>
      <w:r w:rsidRPr="008D50B3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Общий  максимальный  срок  приема  документов  не  может  прев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 xml:space="preserve">шать 15 минут.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тельно распечатывает его и приложенные к нему документы). При регистрации зая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надлежащего лица;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прием заявления и документов на получение Муниципальной услуги;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3.3.</w:t>
      </w:r>
      <w:r w:rsidRPr="008D50B3">
        <w:rPr>
          <w:rFonts w:ascii="Times New Roman" w:hAnsi="Times New Roman" w:cs="Times New Roman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Принятые документы передаются Общим отделом заместителю главы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район, начальнику управления жизн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обеспечения, транспорта и связи.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Заявление с резолюцией заместителя главы муниципального образования Славянский район, начальника управления жизнеобеспечения, транспорта и связи через Общий отдел в порядке делопроизводства поступает специалисту Управления для исполнения.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осуществляет следующие действия: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страции запроса (заявления):</w:t>
      </w:r>
    </w:p>
    <w:p w:rsidR="008D50B3" w:rsidRPr="008D50B3" w:rsidRDefault="008D50B3" w:rsidP="008D50B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форме электронного документа согласно утвержденным формам запр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са, который подписывается электронной цифровой подписью, с использован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ем единой системы межведомственного электронного взаимодействия и подкл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чаемых к ней региональных систем межведомственного электронного взаим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действия или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бумажном носителе, согласно требованиям, предусмотренным пункт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ми 1-8 части 1 статьи 7.2 Федерального закона № 210-ФЗ «Об организации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принимает решение о предоставлении или об отказе в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в предоставлении Муниципальной услуги, специалист Управления подготавливает </w:t>
      </w: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его начальнику Управления для согласования и подписания. Подписанный начальником Управления отказ в даче согласия на осуществление соответствующего обмена регистрируется и</w:t>
      </w:r>
      <w:r w:rsidRPr="008D50B3">
        <w:rPr>
          <w:rFonts w:ascii="Times New Roman" w:hAnsi="Times New Roman" w:cs="Times New Roman"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передается специ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листу Управления для вручения заявителям.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положительного решения, специалист Управления готовит согл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сие на осуществление соответствующего обмена (далее – согласие Управления) и передает его в порядке делопроизводства на рассмотрение и подписание.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Подписанное согласие Управления выдается заявителям не позднее чем через восемь рабочих дней со дня обращения.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один из заявителей является нанимателем жилого помещ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по договору социального найма, находящегося не на территории сельских поселений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 основании договора об обмене жилыми помещениями, согласия </w:t>
      </w:r>
      <w:proofErr w:type="spellStart"/>
      <w:r w:rsidRPr="008D50B3">
        <w:rPr>
          <w:rFonts w:ascii="Times New Roman" w:hAnsi="Times New Roman" w:cs="Times New Roman"/>
          <w:sz w:val="28"/>
          <w:szCs w:val="28"/>
        </w:rPr>
        <w:t>найм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r w:rsidRPr="008D50B3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обмена, предоставленного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лем, согласия Управления с заявителем, занимающим жилое помещение по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говору социального найма на территории Славянского района, расторгается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говор социального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Специалист Управления готовит проект договора социального найма с гражданином, 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8D50B3">
        <w:rPr>
          <w:rFonts w:ascii="Times New Roman" w:hAnsi="Times New Roman" w:cs="Times New Roman"/>
          <w:sz w:val="28"/>
          <w:szCs w:val="28"/>
        </w:rPr>
        <w:t>вселяется в жилое помещение в связи с обменом в соо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ветствии с указанным договором об обмене жилыми помещениями, перед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Подписанный договор социального найма возвращается специалисту Управления.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оба заявителя являются нанимателями жилых помещений по договорам социального найма, находящихся на территории сельских посел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 Славянского района.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На основании договора об обмене жилыми помещениями, согласия Упра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lastRenderedPageBreak/>
        <w:t>ления с заявителями расторгаются ранее заключенные договора соц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 xml:space="preserve">ального найма. 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Специалист Управления готовит проекты новых договоров социального найма жилых помещений с заявителями в соответствии с договором об обмене жилыми помещениями, передает его на согласование и подписание в порядке делопроизводства.</w:t>
      </w:r>
    </w:p>
    <w:p w:rsidR="008D50B3" w:rsidRPr="008D50B3" w:rsidRDefault="008D50B3" w:rsidP="008D50B3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8D50B3">
        <w:rPr>
          <w:sz w:val="28"/>
          <w:szCs w:val="28"/>
        </w:rPr>
        <w:t>Подписанные новые договора социального найма возвращаются специал</w:t>
      </w:r>
      <w:r w:rsidRPr="008D50B3">
        <w:rPr>
          <w:sz w:val="28"/>
          <w:szCs w:val="28"/>
        </w:rPr>
        <w:t>и</w:t>
      </w:r>
      <w:r w:rsidRPr="008D50B3">
        <w:rPr>
          <w:sz w:val="28"/>
          <w:szCs w:val="28"/>
        </w:rPr>
        <w:t>сту Управления.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Промежуточным результатом предоставления Муниципальной услуги я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ляется: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согласие на осуществление соответствующего обмена.</w:t>
      </w:r>
    </w:p>
    <w:p w:rsidR="008D50B3" w:rsidRPr="008D50B3" w:rsidRDefault="008D50B3" w:rsidP="008D50B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найма;</w:t>
      </w:r>
    </w:p>
    <w:p w:rsidR="008D50B3" w:rsidRPr="008D50B3" w:rsidRDefault="008D50B3" w:rsidP="008D50B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отказ в даче согласия на осуществление соответствующего обмена.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данных в систему электронного документооборота;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внесение в журнал регистрации.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Критерии принятия решений: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административной процедуры – 15 рабочих дней.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листа Управления.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50B3">
        <w:rPr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D50B3">
        <w:rPr>
          <w:color w:val="000000"/>
          <w:sz w:val="28"/>
          <w:szCs w:val="28"/>
        </w:rPr>
        <w:t>в</w:t>
      </w:r>
      <w:r w:rsidRPr="008D50B3">
        <w:rPr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8D50B3">
        <w:rPr>
          <w:color w:val="000000"/>
          <w:sz w:val="28"/>
          <w:szCs w:val="28"/>
        </w:rPr>
        <w:t>в</w:t>
      </w:r>
      <w:r w:rsidRPr="008D50B3">
        <w:rPr>
          <w:color w:val="000000"/>
          <w:sz w:val="28"/>
          <w:szCs w:val="28"/>
        </w:rPr>
        <w:t xml:space="preserve">ленном порядке </w:t>
      </w:r>
      <w:r w:rsidRPr="008D50B3">
        <w:rPr>
          <w:sz w:val="28"/>
          <w:szCs w:val="28"/>
        </w:rPr>
        <w:t>договора социального найма или отказа в даче согласия на осуществление соответствующего обмена</w:t>
      </w:r>
      <w:r w:rsidRPr="008D50B3">
        <w:rPr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Специалист Управления в течение 1 (одного) рабочего дня с момента фо</w:t>
      </w:r>
      <w:r w:rsidRPr="008D50B3">
        <w:rPr>
          <w:sz w:val="28"/>
          <w:szCs w:val="28"/>
        </w:rPr>
        <w:t>р</w:t>
      </w:r>
      <w:r w:rsidRPr="008D50B3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8D50B3">
        <w:rPr>
          <w:sz w:val="28"/>
          <w:szCs w:val="28"/>
        </w:rPr>
        <w:t>в</w:t>
      </w:r>
      <w:r w:rsidRPr="008D50B3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 xml:space="preserve">Критерии принятия решений: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Срок административной процедуры – 1 день.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sz w:val="28"/>
          <w:szCs w:val="28"/>
        </w:rPr>
        <w:t>а</w:t>
      </w:r>
      <w:r w:rsidRPr="008D50B3">
        <w:rPr>
          <w:sz w:val="28"/>
          <w:szCs w:val="28"/>
        </w:rPr>
        <w:t>листа Управления.</w:t>
      </w:r>
    </w:p>
    <w:p w:rsidR="008D50B3" w:rsidRPr="008D50B3" w:rsidRDefault="008D50B3" w:rsidP="008D50B3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0B3">
        <w:rPr>
          <w:sz w:val="28"/>
          <w:szCs w:val="28"/>
        </w:rPr>
        <w:lastRenderedPageBreak/>
        <w:t>3.3.5. Административная процедура «Выдача заявителю результата пред</w:t>
      </w:r>
      <w:r w:rsidRPr="008D50B3">
        <w:rPr>
          <w:sz w:val="28"/>
          <w:szCs w:val="28"/>
        </w:rPr>
        <w:t>о</w:t>
      </w:r>
      <w:r w:rsidRPr="008D50B3">
        <w:rPr>
          <w:sz w:val="28"/>
          <w:szCs w:val="28"/>
        </w:rPr>
        <w:t>ставления Муниципальной услуги».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ной процедуры, является получение МФЦ от Администрации результата пред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услуги.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МФЦ: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8D50B3" w:rsidRPr="008D50B3" w:rsidRDefault="008D50B3" w:rsidP="008D50B3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витель заявителя;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>5) если результатом предоставления Муниципальной услуги является дог</w:t>
      </w: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>вор, то предлагает заявителю подписать все экземпляры договора социал</w:t>
      </w: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>ного найма;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6) выдает заявителю </w:t>
      </w: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 или отказ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листа МФЦ.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зультата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2 рабочих дня.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color w:val="000000"/>
          <w:sz w:val="28"/>
          <w:szCs w:val="28"/>
        </w:rPr>
        <w:t>Способом фиксации результата выполнения административной процед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ры является 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роспись заявителя о получении результата.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50B3" w:rsidRPr="008D50B3" w:rsidRDefault="008D50B3" w:rsidP="008D50B3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Pr="008D5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8D50B3">
        <w:rPr>
          <w:rFonts w:ascii="Times New Roman" w:hAnsi="Times New Roman" w:cs="Times New Roman"/>
          <w:sz w:val="28"/>
          <w:szCs w:val="28"/>
        </w:rPr>
        <w:t>договоре социального на</w:t>
      </w:r>
      <w:r w:rsidRPr="008D50B3">
        <w:rPr>
          <w:rFonts w:ascii="Times New Roman" w:hAnsi="Times New Roman" w:cs="Times New Roman"/>
          <w:sz w:val="28"/>
          <w:szCs w:val="28"/>
        </w:rPr>
        <w:t>й</w:t>
      </w:r>
      <w:r w:rsidRPr="008D50B3">
        <w:rPr>
          <w:rFonts w:ascii="Times New Roman" w:hAnsi="Times New Roman" w:cs="Times New Roman"/>
          <w:sz w:val="28"/>
          <w:szCs w:val="28"/>
        </w:rPr>
        <w:t>ма или отказе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- выданный в результате предоставления Муниципальной услуги документ) я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ляет: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дается в Администрацию.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стом Общего отдела </w:t>
      </w:r>
      <w:r w:rsidRPr="008D50B3"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8D50B3">
        <w:rPr>
          <w:rFonts w:ascii="Times New Roman" w:hAnsi="Times New Roman" w:cs="Times New Roman"/>
          <w:sz w:val="28"/>
          <w:szCs w:val="28"/>
        </w:rPr>
        <w:t>, начальнику управления жизнеобеспечения, транспорта и связи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8D50B3">
        <w:rPr>
          <w:rFonts w:ascii="Times New Roman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порядке делопроизводства поступает специалисту Управления для 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полнения.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проверяет поступившее заявление об исправл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ся наличие Технической ошибки.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пунктом 3.1.3. настоящего Административного регламента, который затем передает в Общий отдел для вручения заявителю.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кументе на подпись должностному лицу.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док</w:t>
      </w:r>
      <w:r w:rsidRPr="008D50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8D50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менте.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Управления: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вывает время совершения данного действия;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ставителя;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выдает заявителю или направляет </w:t>
      </w:r>
      <w:r w:rsidRPr="008D50B3">
        <w:rPr>
          <w:rFonts w:ascii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8D50B3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8D50B3">
        <w:rPr>
          <w:rFonts w:ascii="Times New Roman" w:hAnsi="Times New Roman" w:cs="Times New Roman"/>
          <w:sz w:val="28"/>
          <w:szCs w:val="28"/>
        </w:rPr>
        <w:t>договор социального найма или отказ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кументе.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лении Технической ошибки.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8D50B3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8D50B3">
        <w:rPr>
          <w:rFonts w:ascii="Times New Roman" w:hAnsi="Times New Roman" w:cs="Times New Roman"/>
          <w:sz w:val="28"/>
          <w:szCs w:val="28"/>
        </w:rPr>
        <w:t>договора социального найма или отказа в даче согласия на осуществление соответствующего обмена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 документе.</w:t>
      </w:r>
    </w:p>
    <w:p w:rsidR="008D50B3" w:rsidRPr="008D50B3" w:rsidRDefault="008D50B3" w:rsidP="008D50B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D50B3">
        <w:rPr>
          <w:rFonts w:ascii="Times New Roman" w:hAnsi="Times New Roman" w:cs="Times New Roman"/>
          <w:bCs/>
          <w:color w:val="000000"/>
          <w:sz w:val="28"/>
          <w:szCs w:val="28"/>
        </w:rPr>
        <w:t>дуры.</w:t>
      </w:r>
    </w:p>
    <w:bookmarkEnd w:id="0"/>
    <w:p w:rsidR="008D50B3" w:rsidRPr="008D50B3" w:rsidRDefault="008D50B3" w:rsidP="008D50B3">
      <w:pPr>
        <w:pStyle w:val="2"/>
        <w:widowControl w:val="0"/>
        <w:suppressAutoHyphens/>
        <w:spacing w:before="0" w:after="0"/>
        <w:ind w:left="567"/>
        <w:jc w:val="center"/>
        <w:rPr>
          <w:rFonts w:ascii="Times New Roman" w:hAnsi="Times New Roman"/>
          <w:b w:val="0"/>
          <w:i w:val="0"/>
        </w:rPr>
      </w:pPr>
      <w:r w:rsidRPr="008D50B3">
        <w:rPr>
          <w:rFonts w:ascii="Times New Roman" w:hAnsi="Times New Roman"/>
          <w:i w:val="0"/>
          <w:lang w:val="en-US"/>
        </w:rPr>
        <w:t>IV</w:t>
      </w:r>
      <w:r w:rsidRPr="008D50B3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8D50B3">
        <w:rPr>
          <w:rFonts w:ascii="Times New Roman" w:hAnsi="Times New Roman" w:cs="Times New Roman"/>
          <w:sz w:val="28"/>
          <w:szCs w:val="28"/>
        </w:rPr>
        <w:t>л</w:t>
      </w:r>
      <w:r w:rsidRPr="008D50B3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ленных административными процедурами по предоставлению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постоянно непосредственно з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/>
          <w:sz w:val="28"/>
          <w:szCs w:val="28"/>
        </w:rPr>
        <w:t xml:space="preserve">местителем главы муниципального образования Славянский район, </w:t>
      </w:r>
      <w:r w:rsidRPr="008D50B3">
        <w:rPr>
          <w:rFonts w:ascii="Times New Roman" w:hAnsi="Times New Roman" w:cs="Times New Roman"/>
          <w:sz w:val="28"/>
          <w:szCs w:val="28"/>
        </w:rPr>
        <w:t>начальн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ком управления жизнеобеспечения, транспорта и связи путем проведения 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главой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пального образования Славянский район, уполномоченным должностным л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цом муниципального образования Славянский район, курирующим соотве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ствующее структурное подразделение Администрации, через которое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ставляется муниципальная услуга.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лением услуги в целом (комплексная проверка), либо отдельные вопросы (т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 xml:space="preserve">матическая проверка).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D50B3">
        <w:rPr>
          <w:rFonts w:ascii="Times New Roman" w:hAnsi="Times New Roman" w:cs="Times New Roman"/>
          <w:sz w:val="28"/>
          <w:szCs w:val="28"/>
        </w:rPr>
        <w:t>ю</w:t>
      </w:r>
      <w:r w:rsidRPr="008D50B3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ции», а также Федеральным законом от 27 июля 2010 года № 210-ФЗ «Об орг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прин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маются меры по устранению нарушений.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8D50B3">
        <w:rPr>
          <w:rFonts w:ascii="Times New Roman" w:hAnsi="Times New Roman" w:cs="Times New Roman"/>
          <w:sz w:val="28"/>
          <w:szCs w:val="28"/>
        </w:rPr>
        <w:t>ж</w:t>
      </w:r>
      <w:r w:rsidRPr="008D50B3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8D50B3">
        <w:rPr>
          <w:rFonts w:ascii="Times New Roman" w:hAnsi="Times New Roman" w:cs="Times New Roman"/>
          <w:sz w:val="28"/>
          <w:szCs w:val="28"/>
        </w:rPr>
        <w:t>й</w:t>
      </w:r>
      <w:r w:rsidRPr="008D50B3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Должностные лица, ответственные за исполнение административных  пр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цедур, муниципальные служащие, участвующие в исполнении администрати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ных процедур, несут персональную ответственность за нарушение сроков в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>полнения административных процедур.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министративных процедур оказания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 (обращения) граждан,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держащих жалобы на решения, действия (бездействие) должностных лиц;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дательством формы контроля за деятельностью администрации при предоста</w:t>
      </w:r>
      <w:r w:rsidRPr="008D50B3">
        <w:rPr>
          <w:rFonts w:ascii="Times New Roman" w:hAnsi="Times New Roman" w:cs="Times New Roman"/>
          <w:sz w:val="28"/>
          <w:szCs w:val="28"/>
        </w:rPr>
        <w:t>в</w:t>
      </w:r>
      <w:r w:rsidRPr="008D50B3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стоянным, всесторонним, объективным и эффективным.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8D50B3">
        <w:rPr>
          <w:rFonts w:ascii="Times New Roman" w:hAnsi="Times New Roman" w:cs="Times New Roman"/>
          <w:sz w:val="28"/>
          <w:szCs w:val="28"/>
        </w:rPr>
        <w:t>я</w:t>
      </w:r>
      <w:r w:rsidRPr="008D50B3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8D50B3">
        <w:rPr>
          <w:rFonts w:ascii="Times New Roman" w:hAnsi="Times New Roman" w:cs="Times New Roman"/>
          <w:sz w:val="28"/>
          <w:szCs w:val="28"/>
        </w:rPr>
        <w:t>л</w:t>
      </w:r>
      <w:r w:rsidRPr="008D50B3">
        <w:rPr>
          <w:rFonts w:ascii="Times New Roman" w:hAnsi="Times New Roman" w:cs="Times New Roman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8D50B3" w:rsidRPr="008D50B3" w:rsidRDefault="008D50B3" w:rsidP="008D50B3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D50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5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8D50B3" w:rsidRPr="008D50B3" w:rsidRDefault="008D50B3" w:rsidP="008D50B3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служащих, </w:t>
      </w:r>
      <w:r w:rsidRPr="008D50B3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</w:t>
      </w:r>
      <w:r w:rsidRPr="008D5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0B3">
        <w:rPr>
          <w:rFonts w:ascii="Times New Roman" w:hAnsi="Times New Roman" w:cs="Times New Roman"/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8D50B3">
        <w:rPr>
          <w:rFonts w:ascii="Times New Roman" w:hAnsi="Times New Roman" w:cs="Times New Roman"/>
          <w:bCs/>
          <w:sz w:val="28"/>
          <w:szCs w:val="28"/>
        </w:rPr>
        <w:t>о</w:t>
      </w:r>
      <w:r w:rsidRPr="008D50B3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8D50B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(далее - жалоба).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(безде</w:t>
      </w:r>
      <w:r w:rsidRPr="008D50B3">
        <w:rPr>
          <w:rFonts w:ascii="Times New Roman" w:hAnsi="Times New Roman" w:cs="Times New Roman"/>
          <w:sz w:val="28"/>
          <w:szCs w:val="28"/>
        </w:rPr>
        <w:t>й</w:t>
      </w:r>
      <w:r w:rsidRPr="008D50B3">
        <w:rPr>
          <w:rFonts w:ascii="Times New Roman" w:hAnsi="Times New Roman" w:cs="Times New Roman"/>
          <w:sz w:val="28"/>
          <w:szCs w:val="28"/>
        </w:rPr>
        <w:t>ствия) Администрации, должностного лица Администрации, муниципальн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го служащего (ответственного специалиста), </w:t>
      </w:r>
      <w:r w:rsidRPr="008D50B3">
        <w:rPr>
          <w:rFonts w:ascii="Times New Roman" w:hAnsi="Times New Roman" w:cs="Times New Roman"/>
          <w:bCs/>
          <w:sz w:val="28"/>
          <w:szCs w:val="28"/>
        </w:rPr>
        <w:t>МФЦ, работника МФЦ, а также о</w:t>
      </w:r>
      <w:r w:rsidRPr="008D50B3">
        <w:rPr>
          <w:rFonts w:ascii="Times New Roman" w:hAnsi="Times New Roman" w:cs="Times New Roman"/>
          <w:bCs/>
          <w:sz w:val="28"/>
          <w:szCs w:val="28"/>
        </w:rPr>
        <w:t>р</w:t>
      </w:r>
      <w:r w:rsidRPr="008D50B3">
        <w:rPr>
          <w:rFonts w:ascii="Times New Roman" w:hAnsi="Times New Roman" w:cs="Times New Roman"/>
          <w:bCs/>
          <w:sz w:val="28"/>
          <w:szCs w:val="28"/>
        </w:rPr>
        <w:t>ганизаций, осуществляющих функции по предоставлению государственных или муниципальных  услуг</w:t>
      </w:r>
      <w:r w:rsidRPr="008D50B3">
        <w:rPr>
          <w:rFonts w:ascii="Times New Roman" w:hAnsi="Times New Roman" w:cs="Times New Roman"/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государстве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8D50B3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Организации), или их работников</w:t>
      </w:r>
      <w:r w:rsidRPr="008D50B3">
        <w:rPr>
          <w:rFonts w:ascii="Times New Roman" w:hAnsi="Times New Roman" w:cs="Times New Roman"/>
          <w:sz w:val="28"/>
          <w:szCs w:val="28"/>
        </w:rPr>
        <w:t xml:space="preserve"> в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законодательством. 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сание соответствующих документов по результатам предоставления такой услуги л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8D50B3">
        <w:rPr>
          <w:rFonts w:ascii="Times New Roman" w:hAnsi="Times New Roman" w:cs="Times New Roman"/>
          <w:sz w:val="28"/>
          <w:szCs w:val="28"/>
        </w:rPr>
        <w:t>х</w:t>
      </w:r>
      <w:r w:rsidRPr="008D50B3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 правовыми актами Админ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D50B3">
        <w:rPr>
          <w:rFonts w:ascii="Times New Roman" w:hAnsi="Times New Roman" w:cs="Times New Roman"/>
          <w:sz w:val="28"/>
          <w:szCs w:val="28"/>
        </w:rPr>
        <w:t>ж</w:t>
      </w:r>
      <w:r w:rsidRPr="008D50B3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</w:t>
      </w:r>
      <w:r w:rsidRPr="008D50B3">
        <w:rPr>
          <w:rFonts w:ascii="Times New Roman" w:hAnsi="Times New Roman" w:cs="Times New Roman"/>
          <w:sz w:val="28"/>
          <w:szCs w:val="28"/>
        </w:rPr>
        <w:t>ы</w:t>
      </w:r>
      <w:r w:rsidRPr="008D50B3">
        <w:rPr>
          <w:rFonts w:ascii="Times New Roman" w:hAnsi="Times New Roman" w:cs="Times New Roman"/>
          <w:sz w:val="28"/>
          <w:szCs w:val="28"/>
        </w:rPr>
        <w:t>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8D50B3">
        <w:rPr>
          <w:rFonts w:ascii="Times New Roman" w:hAnsi="Times New Roman" w:cs="Times New Roman"/>
          <w:sz w:val="28"/>
          <w:szCs w:val="28"/>
        </w:rPr>
        <w:t>б</w:t>
      </w:r>
      <w:r w:rsidRPr="008D50B3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8D50B3">
        <w:rPr>
          <w:rFonts w:ascii="Times New Roman" w:hAnsi="Times New Roman" w:cs="Times New Roman"/>
          <w:sz w:val="28"/>
          <w:szCs w:val="28"/>
        </w:rPr>
        <w:t>з</w:t>
      </w:r>
      <w:r w:rsidRPr="008D50B3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муниципального обр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зования Славянский район рассматриваются непосредственно главой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пального образования Славянский район.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в департамент инфо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тивным правовым актом субъекта Российской Федерации. 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а) 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8D50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Pr="008D50B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ru</w:t>
      </w:r>
      <w:proofErr w:type="spellEnd"/>
      <w:r w:rsidRPr="008D50B3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8D50B3">
        <w:rPr>
          <w:rFonts w:ascii="Times New Roman" w:hAnsi="Times New Roman" w:cs="Times New Roman"/>
          <w:sz w:val="28"/>
          <w:szCs w:val="28"/>
        </w:rPr>
        <w:t>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в) 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softHyphen/>
        <w:t>ципальные усл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>ги, их должностными лицами, государственными и муници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8D50B3">
        <w:rPr>
          <w:rFonts w:ascii="Times New Roman" w:hAnsi="Times New Roman" w:cs="Times New Roman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8D50B3">
        <w:rPr>
          <w:rFonts w:ascii="Times New Roman" w:hAnsi="Times New Roman" w:cs="Times New Roman"/>
          <w:spacing w:val="-6"/>
          <w:sz w:val="28"/>
          <w:szCs w:val="28"/>
        </w:rPr>
        <w:t xml:space="preserve"> (do.gosuslugi.ru).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8D50B3">
        <w:rPr>
          <w:rFonts w:ascii="Times New Roman" w:hAnsi="Times New Roman" w:cs="Times New Roman"/>
          <w:sz w:val="28"/>
          <w:szCs w:val="28"/>
        </w:rPr>
        <w:t>т</w:t>
      </w:r>
      <w:r w:rsidRPr="008D50B3">
        <w:rPr>
          <w:rFonts w:ascii="Times New Roman" w:hAnsi="Times New Roman" w:cs="Times New Roman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ции, Единого портала государственных и муниципальных услуг (функций) л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бо Регионального портала, а также может быть принята при личном приеме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 xml:space="preserve">явителя.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заявителя.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щих устанавливаются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8D50B3">
        <w:rPr>
          <w:rFonts w:ascii="Times New Roman" w:hAnsi="Times New Roman" w:cs="Times New Roman"/>
          <w:sz w:val="28"/>
          <w:szCs w:val="28"/>
        </w:rPr>
        <w:t>от 03 октября 2018 года № 2508 «Об утверждении порядка подачи и ра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администрации мун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ципального образования Славянский район и ее должностных лиц, муниц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пальных служащих»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8D50B3">
        <w:rPr>
          <w:rFonts w:ascii="Times New Roman" w:hAnsi="Times New Roman" w:cs="Times New Roman"/>
          <w:sz w:val="28"/>
          <w:szCs w:val="28"/>
        </w:rPr>
        <w:t>з</w:t>
      </w:r>
      <w:r w:rsidRPr="008D50B3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8D50B3">
        <w:rPr>
          <w:rFonts w:ascii="Times New Roman" w:hAnsi="Times New Roman" w:cs="Times New Roman"/>
          <w:sz w:val="28"/>
          <w:szCs w:val="28"/>
        </w:rPr>
        <w:t>с</w:t>
      </w:r>
      <w:r w:rsidRPr="008D50B3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8D50B3">
        <w:rPr>
          <w:rFonts w:ascii="Times New Roman" w:hAnsi="Times New Roman" w:cs="Times New Roman"/>
          <w:sz w:val="28"/>
          <w:szCs w:val="28"/>
        </w:rPr>
        <w:t>ь</w:t>
      </w:r>
      <w:r w:rsidRPr="008D50B3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5.4.3. Жалобы подлежат рассмотрению бесплатно.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Админ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страции, муниципального служащего, МФЦ, его руководителя и (или) работн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контактн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 (за исключением сл</w:t>
      </w:r>
      <w:r w:rsidRPr="008D50B3">
        <w:rPr>
          <w:rFonts w:ascii="Times New Roman" w:hAnsi="Times New Roman" w:cs="Times New Roman"/>
          <w:sz w:val="28"/>
          <w:szCs w:val="28"/>
        </w:rPr>
        <w:t>у</w:t>
      </w:r>
      <w:r w:rsidRPr="008D50B3">
        <w:rPr>
          <w:rFonts w:ascii="Times New Roman" w:hAnsi="Times New Roman" w:cs="Times New Roman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страции, должностного лица Администрации, либо муниципального служащ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го, МФЦ, работника МФЦ, Организаций их работников;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8D50B3">
        <w:rPr>
          <w:rFonts w:ascii="Times New Roman" w:hAnsi="Times New Roman" w:cs="Times New Roman"/>
          <w:sz w:val="28"/>
          <w:szCs w:val="28"/>
        </w:rPr>
        <w:t>й</w:t>
      </w:r>
      <w:r w:rsidRPr="008D50B3">
        <w:rPr>
          <w:rFonts w:ascii="Times New Roman" w:hAnsi="Times New Roman" w:cs="Times New Roman"/>
          <w:sz w:val="28"/>
          <w:szCs w:val="28"/>
        </w:rPr>
        <w:t>ствием (бездействием) Администрации, должностного лица Администр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ботников. Заявителем могут быть представлены документы (при наличии), по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тверждающие доводы заявителя, либо их копии.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</w:t>
      </w:r>
      <w:r w:rsidRPr="008D50B3">
        <w:rPr>
          <w:rFonts w:ascii="Times New Roman" w:hAnsi="Times New Roman" w:cs="Times New Roman"/>
          <w:sz w:val="28"/>
          <w:szCs w:val="28"/>
        </w:rPr>
        <w:t>я</w:t>
      </w:r>
      <w:r w:rsidRPr="008D50B3">
        <w:rPr>
          <w:rFonts w:ascii="Times New Roman" w:hAnsi="Times New Roman" w:cs="Times New Roman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довере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ность (для физических лиц);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довере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ность, заверенная печатью заявителя и подписанная руководителем заяв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дачу жалобы в Администрацию в порядке и сроки, которые установлены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8D50B3">
        <w:rPr>
          <w:rFonts w:ascii="Times New Roman" w:hAnsi="Times New Roman" w:cs="Times New Roman"/>
          <w:sz w:val="28"/>
          <w:szCs w:val="28"/>
        </w:rPr>
        <w:t>р</w:t>
      </w:r>
      <w:r w:rsidRPr="008D50B3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ких исправлений - в течение пяти рабочих дней со дня ее регистрации.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D50B3">
        <w:rPr>
          <w:rFonts w:ascii="Times New Roman" w:hAnsi="Times New Roman" w:cs="Times New Roman"/>
          <w:sz w:val="28"/>
          <w:szCs w:val="28"/>
        </w:rPr>
        <w:t>ж</w:t>
      </w:r>
      <w:r w:rsidRPr="008D50B3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суб</w:t>
      </w:r>
      <w:r w:rsidRPr="008D50B3">
        <w:rPr>
          <w:rFonts w:ascii="Times New Roman" w:hAnsi="Times New Roman" w:cs="Times New Roman"/>
          <w:sz w:val="28"/>
          <w:szCs w:val="28"/>
        </w:rPr>
        <w:t>ъ</w:t>
      </w:r>
      <w:r w:rsidRPr="008D50B3">
        <w:rPr>
          <w:rFonts w:ascii="Times New Roman" w:hAnsi="Times New Roman" w:cs="Times New Roman"/>
          <w:sz w:val="28"/>
          <w:szCs w:val="28"/>
        </w:rPr>
        <w:t>ектов Российской Федерации, муниципальными правовыми актами;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8D50B3">
        <w:rPr>
          <w:rStyle w:val="highlightsearch"/>
          <w:rFonts w:ascii="Times New Roman" w:hAnsi="Times New Roman"/>
          <w:color w:val="000000" w:themeColor="text1"/>
          <w:sz w:val="28"/>
          <w:szCs w:val="28"/>
        </w:rPr>
        <w:t>обжалования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0B3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</w:t>
      </w:r>
      <w:r w:rsidRPr="008D50B3">
        <w:rPr>
          <w:rFonts w:ascii="Times New Roman" w:hAnsi="Times New Roman" w:cs="Times New Roman"/>
          <w:sz w:val="28"/>
          <w:szCs w:val="28"/>
        </w:rPr>
        <w:t>д</w:t>
      </w:r>
      <w:r w:rsidRPr="008D50B3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в том числе в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ответствии с пунктом 5.4.4 настоящего регламента;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8D50B3">
        <w:rPr>
          <w:rFonts w:ascii="Times New Roman" w:hAnsi="Times New Roman" w:cs="Times New Roman"/>
          <w:sz w:val="28"/>
          <w:szCs w:val="28"/>
        </w:rPr>
        <w:t>н</w:t>
      </w:r>
      <w:r w:rsidRPr="008D50B3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5.9. Порядок обжалования решения по жалобе.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ответствии с подведомственностью дел, установленной процессуальным зак</w:t>
      </w:r>
      <w:r w:rsidRPr="008D50B3">
        <w:rPr>
          <w:rFonts w:ascii="Times New Roman" w:hAnsi="Times New Roman" w:cs="Times New Roman"/>
          <w:sz w:val="28"/>
          <w:szCs w:val="28"/>
        </w:rPr>
        <w:t>о</w:t>
      </w:r>
      <w:r w:rsidRPr="008D50B3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</w:t>
      </w:r>
      <w:r w:rsidRPr="008D50B3">
        <w:rPr>
          <w:rFonts w:ascii="Times New Roman" w:hAnsi="Times New Roman" w:cs="Times New Roman"/>
          <w:sz w:val="28"/>
          <w:szCs w:val="28"/>
        </w:rPr>
        <w:t>и</w:t>
      </w:r>
      <w:r w:rsidRPr="008D50B3">
        <w:rPr>
          <w:rFonts w:ascii="Times New Roman" w:hAnsi="Times New Roman" w:cs="Times New Roman"/>
          <w:sz w:val="28"/>
          <w:szCs w:val="28"/>
        </w:rPr>
        <w:t>мых для обоснования и рассмотрения жалобы.</w:t>
      </w:r>
    </w:p>
    <w:p w:rsidR="008D50B3" w:rsidRPr="008D50B3" w:rsidRDefault="008D50B3" w:rsidP="008D50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D50B3" w:rsidRPr="008D50B3" w:rsidRDefault="008D50B3" w:rsidP="008D5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жалобы.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8D50B3">
        <w:rPr>
          <w:rFonts w:ascii="Times New Roman" w:hAnsi="Times New Roman" w:cs="Times New Roman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8D50B3" w:rsidRPr="008D50B3" w:rsidRDefault="008D50B3" w:rsidP="008D50B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50B3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</w:t>
      </w:r>
      <w:r w:rsidRPr="008D50B3">
        <w:rPr>
          <w:rFonts w:ascii="Times New Roman" w:hAnsi="Times New Roman" w:cs="Times New Roman"/>
          <w:sz w:val="28"/>
          <w:szCs w:val="28"/>
        </w:rPr>
        <w:t>е</w:t>
      </w:r>
      <w:r w:rsidRPr="008D50B3">
        <w:rPr>
          <w:rFonts w:ascii="Times New Roman" w:hAnsi="Times New Roman" w:cs="Times New Roman"/>
          <w:sz w:val="28"/>
          <w:szCs w:val="28"/>
        </w:rPr>
        <w:t>ния должностное лицо, наделенное полномочиями по рассмотрению жалоб, нез</w:t>
      </w:r>
      <w:r w:rsidRPr="008D50B3">
        <w:rPr>
          <w:rFonts w:ascii="Times New Roman" w:hAnsi="Times New Roman" w:cs="Times New Roman"/>
          <w:sz w:val="28"/>
          <w:szCs w:val="28"/>
        </w:rPr>
        <w:t>а</w:t>
      </w:r>
      <w:r w:rsidRPr="008D50B3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8D50B3" w:rsidRPr="008D50B3" w:rsidRDefault="008D50B3" w:rsidP="008D50B3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50B3" w:rsidRPr="008D50B3" w:rsidRDefault="008D50B3" w:rsidP="008D50B3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транспорта и связи                                                                                  В.А. Игнатов 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8D50B3" w:rsidRPr="008D50B3" w:rsidSect="00A179C2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8D50B3" w:rsidRPr="008D50B3" w:rsidSect="000D3909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  <w:sectPr w:rsidR="008D50B3" w:rsidSect="000D3909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D50B3">
        <w:rPr>
          <w:rFonts w:ascii="Times New Roman" w:hAnsi="Times New Roman" w:cs="Times New Roman"/>
          <w:sz w:val="28"/>
          <w:szCs w:val="28"/>
        </w:rPr>
        <w:t>«</w:t>
      </w:r>
      <w:r w:rsidRPr="008D50B3">
        <w:rPr>
          <w:rFonts w:ascii="Times New Roman" w:hAnsi="Times New Roman" w:cs="Times New Roman"/>
          <w:bCs/>
          <w:kern w:val="2"/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Pr="008D50B3">
        <w:rPr>
          <w:rFonts w:ascii="Times New Roman" w:hAnsi="Times New Roman" w:cs="Times New Roman"/>
          <w:sz w:val="28"/>
          <w:szCs w:val="28"/>
        </w:rPr>
        <w:t>»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0B3">
        <w:rPr>
          <w:rFonts w:ascii="Times New Roman" w:hAnsi="Times New Roman" w:cs="Times New Roman"/>
          <w:i/>
          <w:sz w:val="28"/>
          <w:szCs w:val="28"/>
        </w:rPr>
        <w:t xml:space="preserve">Шаблон заявления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2"/>
        <w:gridCol w:w="4217"/>
      </w:tblGrid>
      <w:tr w:rsidR="008D50B3" w:rsidRPr="008D50B3" w:rsidTr="003E09E8">
        <w:tc>
          <w:tcPr>
            <w:tcW w:w="5069" w:type="dxa"/>
            <w:gridSpan w:val="3"/>
          </w:tcPr>
          <w:p w:rsidR="008D50B3" w:rsidRPr="008D50B3" w:rsidRDefault="008D50B3" w:rsidP="008D50B3">
            <w:pPr>
              <w:widowControl w:val="0"/>
              <w:suppressAutoHyphens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D50B3" w:rsidRPr="008D50B3" w:rsidTr="003E09E8">
        <w:tc>
          <w:tcPr>
            <w:tcW w:w="709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от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069" w:type="dxa"/>
            <w:gridSpan w:val="3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 1 заявителя</w:t>
            </w:r>
          </w:p>
        </w:tc>
      </w:tr>
      <w:tr w:rsidR="008D50B3" w:rsidRPr="008D50B3" w:rsidTr="003E09E8"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069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 2 заявителя</w:t>
            </w:r>
          </w:p>
        </w:tc>
      </w:tr>
      <w:tr w:rsidR="008D50B3" w:rsidRPr="008D50B3" w:rsidTr="003E09E8"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069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место жительства 1 заявителя</w:t>
            </w:r>
          </w:p>
        </w:tc>
      </w:tr>
      <w:tr w:rsidR="008D50B3" w:rsidRPr="008D50B3" w:rsidTr="003E09E8">
        <w:tc>
          <w:tcPr>
            <w:tcW w:w="5069" w:type="dxa"/>
            <w:gridSpan w:val="3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069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место жительства 2 заявителя</w:t>
            </w:r>
          </w:p>
        </w:tc>
      </w:tr>
      <w:tr w:rsidR="008D50B3" w:rsidRPr="008D50B3" w:rsidTr="003E09E8">
        <w:tc>
          <w:tcPr>
            <w:tcW w:w="851" w:type="dxa"/>
            <w:gridSpan w:val="2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тел.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spacing w:after="0" w:line="240" w:lineRule="auto"/>
        <w:jc w:val="center"/>
        <w:rPr>
          <w:rStyle w:val="FontStyle50"/>
          <w:sz w:val="28"/>
          <w:szCs w:val="28"/>
        </w:rPr>
      </w:pPr>
      <w:r w:rsidRPr="008D50B3">
        <w:rPr>
          <w:rStyle w:val="FontStyle50"/>
          <w:sz w:val="28"/>
          <w:szCs w:val="28"/>
        </w:rPr>
        <w:t>ЗАЯВЛЕНИЕ</w:t>
      </w:r>
    </w:p>
    <w:p w:rsidR="008D50B3" w:rsidRPr="008D50B3" w:rsidRDefault="008D50B3" w:rsidP="008D50B3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701"/>
        <w:gridCol w:w="3402"/>
        <w:gridCol w:w="1842"/>
        <w:gridCol w:w="426"/>
        <w:gridCol w:w="567"/>
        <w:gridCol w:w="249"/>
      </w:tblGrid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ind w:firstLine="709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Прошу дать согласие на обмен жилого помещения, расположенного по </w:t>
            </w:r>
          </w:p>
        </w:tc>
      </w:tr>
      <w:tr w:rsidR="008D50B3" w:rsidRPr="008D50B3" w:rsidTr="003E09E8">
        <w:tc>
          <w:tcPr>
            <w:tcW w:w="1101" w:type="dxa"/>
            <w:gridSpan w:val="2"/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адресу:</w:t>
            </w:r>
          </w:p>
        </w:tc>
        <w:tc>
          <w:tcPr>
            <w:tcW w:w="8754" w:type="dxa"/>
            <w:gridSpan w:val="7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3369" w:type="dxa"/>
            <w:gridSpan w:val="4"/>
          </w:tcPr>
          <w:p w:rsidR="008D50B3" w:rsidRPr="008D50B3" w:rsidRDefault="008D50B3" w:rsidP="008D50B3">
            <w:pPr>
              <w:ind w:left="-113" w:right="-113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 занимаемое гражданином</w:t>
            </w:r>
          </w:p>
        </w:tc>
        <w:tc>
          <w:tcPr>
            <w:tcW w:w="6486" w:type="dxa"/>
            <w:gridSpan w:val="5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ind w:left="-113" w:right="-113"/>
              <w:jc w:val="both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ind w:left="-113" w:right="-113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 и членами его семьи: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6771" w:type="dxa"/>
            <w:gridSpan w:val="5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426" w:type="dxa"/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9" w:type="dxa"/>
          </w:tcPr>
          <w:p w:rsidR="008D50B3" w:rsidRPr="008D50B3" w:rsidRDefault="008D50B3" w:rsidP="008D50B3">
            <w:pPr>
              <w:ind w:left="-113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на жилое помещение, расположенное по адресу: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3369" w:type="dxa"/>
            <w:gridSpan w:val="4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занимаемое гражданином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9" w:type="dxa"/>
          </w:tcPr>
          <w:p w:rsidR="008D50B3" w:rsidRPr="008D50B3" w:rsidRDefault="008D50B3" w:rsidP="008D50B3">
            <w:pPr>
              <w:ind w:left="-113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и членами его семьи: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6771" w:type="dxa"/>
            <w:gridSpan w:val="5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34" w:type="dxa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187" w:type="dxa"/>
            <w:gridSpan w:val="6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96"/>
        <w:gridCol w:w="356"/>
        <w:gridCol w:w="1984"/>
        <w:gridCol w:w="496"/>
        <w:gridCol w:w="638"/>
        <w:gridCol w:w="5493"/>
      </w:tblGrid>
      <w:tr w:rsidR="008D50B3" w:rsidRPr="008D50B3" w:rsidTr="003E09E8">
        <w:tc>
          <w:tcPr>
            <w:tcW w:w="391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года</w:t>
            </w: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780"/>
        <w:gridCol w:w="3297"/>
      </w:tblGrid>
      <w:tr w:rsidR="008D50B3" w:rsidRPr="008D50B3" w:rsidTr="003E09E8">
        <w:tc>
          <w:tcPr>
            <w:tcW w:w="9889" w:type="dxa"/>
            <w:gridSpan w:val="3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Подписи заявителей:</w:t>
            </w:r>
          </w:p>
        </w:tc>
      </w:tr>
      <w:tr w:rsidR="008D50B3" w:rsidRPr="008D50B3" w:rsidTr="003E09E8">
        <w:tc>
          <w:tcPr>
            <w:tcW w:w="5812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812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подпись</w:t>
            </w:r>
          </w:p>
        </w:tc>
      </w:tr>
      <w:tr w:rsidR="008D50B3" w:rsidRPr="008D50B3" w:rsidTr="003E09E8">
        <w:tc>
          <w:tcPr>
            <w:tcW w:w="5812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5812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подпись</w:t>
            </w:r>
          </w:p>
        </w:tc>
      </w:tr>
      <w:tr w:rsidR="008D50B3" w:rsidRPr="008D50B3" w:rsidTr="003E09E8">
        <w:tc>
          <w:tcPr>
            <w:tcW w:w="9889" w:type="dxa"/>
            <w:gridSpan w:val="3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D50B3" w:rsidRPr="008D50B3" w:rsidRDefault="008D50B3" w:rsidP="008D50B3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транспорта и связи                                                                                  В.А. Игнатов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  <w:sectPr w:rsidR="008D50B3" w:rsidRPr="008D50B3" w:rsidSect="008D50B3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8" w:name="_GoBack"/>
      <w:bookmarkEnd w:id="8"/>
    </w:p>
    <w:p w:rsidR="008D50B3" w:rsidRPr="008D50B3" w:rsidRDefault="008D50B3" w:rsidP="008D50B3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8D50B3">
        <w:rPr>
          <w:rFonts w:ascii="Times New Roman" w:hAnsi="Times New Roman" w:cs="Times New Roman"/>
          <w:sz w:val="28"/>
          <w:szCs w:val="28"/>
        </w:rPr>
        <w:t>«</w:t>
      </w:r>
      <w:r w:rsidRPr="008D50B3">
        <w:rPr>
          <w:rFonts w:ascii="Times New Roman" w:hAnsi="Times New Roman" w:cs="Times New Roman"/>
          <w:bCs/>
          <w:kern w:val="2"/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Pr="008D50B3">
        <w:rPr>
          <w:rFonts w:ascii="Times New Roman" w:hAnsi="Times New Roman" w:cs="Times New Roman"/>
          <w:sz w:val="28"/>
          <w:szCs w:val="28"/>
        </w:rPr>
        <w:t>»</w:t>
      </w:r>
    </w:p>
    <w:p w:rsidR="008D50B3" w:rsidRPr="008D50B3" w:rsidRDefault="008D50B3" w:rsidP="008D50B3">
      <w:pPr>
        <w:widowControl w:val="0"/>
        <w:suppressAutoHyphens/>
        <w:spacing w:after="0" w:line="240" w:lineRule="auto"/>
        <w:ind w:left="5103" w:firstLine="27"/>
        <w:jc w:val="center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pStyle w:val="aff0"/>
        <w:widowControl w:val="0"/>
        <w:spacing w:before="0" w:after="0"/>
        <w:ind w:left="4320" w:hanging="284"/>
        <w:jc w:val="center"/>
        <w:rPr>
          <w:bCs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i/>
          <w:sz w:val="28"/>
          <w:szCs w:val="28"/>
        </w:rPr>
        <w:t>Образец заявления</w:t>
      </w:r>
    </w:p>
    <w:p w:rsidR="008D50B3" w:rsidRPr="008D50B3" w:rsidRDefault="008D50B3" w:rsidP="008D50B3">
      <w:pPr>
        <w:widowControl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2"/>
        <w:gridCol w:w="4359"/>
      </w:tblGrid>
      <w:tr w:rsidR="008D50B3" w:rsidRPr="008D50B3" w:rsidTr="003E09E8">
        <w:tc>
          <w:tcPr>
            <w:tcW w:w="5351" w:type="dxa"/>
            <w:gridSpan w:val="3"/>
          </w:tcPr>
          <w:p w:rsidR="008D50B3" w:rsidRPr="008D50B3" w:rsidRDefault="008D50B3" w:rsidP="008D50B3">
            <w:pPr>
              <w:widowControl w:val="0"/>
              <w:suppressAutoHyphens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D50B3" w:rsidRPr="008D50B3" w:rsidTr="003E09E8">
        <w:tc>
          <w:tcPr>
            <w:tcW w:w="992" w:type="dxa"/>
            <w:gridSpan w:val="2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Иванова Ивана Ивановича</w:t>
            </w:r>
          </w:p>
        </w:tc>
      </w:tr>
      <w:tr w:rsidR="008D50B3" w:rsidRPr="008D50B3" w:rsidTr="003E09E8">
        <w:tc>
          <w:tcPr>
            <w:tcW w:w="5351" w:type="dxa"/>
            <w:gridSpan w:val="3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 1 заявителя</w:t>
            </w:r>
          </w:p>
        </w:tc>
      </w:tr>
      <w:tr w:rsidR="008D50B3" w:rsidRPr="008D50B3" w:rsidTr="003E09E8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Сидорова Петра Петровича</w:t>
            </w:r>
          </w:p>
        </w:tc>
      </w:tr>
      <w:tr w:rsidR="008D50B3" w:rsidRPr="008D50B3" w:rsidTr="003E09E8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 2 заявителя</w:t>
            </w:r>
          </w:p>
        </w:tc>
      </w:tr>
      <w:tr w:rsidR="008D50B3" w:rsidRPr="008D50B3" w:rsidTr="003E09E8">
        <w:tc>
          <w:tcPr>
            <w:tcW w:w="5351" w:type="dxa"/>
            <w:gridSpan w:val="3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Краснодарский край, Славянский район, г. Славянск-на-Кубани, ул. Красная,7</w:t>
            </w:r>
          </w:p>
        </w:tc>
      </w:tr>
      <w:tr w:rsidR="008D50B3" w:rsidRPr="008D50B3" w:rsidTr="003E09E8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место жительства 1 заявителя</w:t>
            </w:r>
          </w:p>
        </w:tc>
      </w:tr>
      <w:tr w:rsidR="008D50B3" w:rsidRPr="008D50B3" w:rsidTr="003E09E8">
        <w:tc>
          <w:tcPr>
            <w:tcW w:w="5351" w:type="dxa"/>
            <w:gridSpan w:val="3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Краснодарский край, Славянский район, г. Славянск-на-Кубани, ул. Красная,71</w:t>
            </w:r>
          </w:p>
        </w:tc>
      </w:tr>
      <w:tr w:rsidR="008D50B3" w:rsidRPr="008D50B3" w:rsidTr="003E09E8">
        <w:tc>
          <w:tcPr>
            <w:tcW w:w="5351" w:type="dxa"/>
            <w:gridSpan w:val="3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место жительства 2 заявителя</w:t>
            </w:r>
          </w:p>
        </w:tc>
      </w:tr>
      <w:tr w:rsidR="008D50B3" w:rsidRPr="008D50B3" w:rsidTr="003E09E8">
        <w:tc>
          <w:tcPr>
            <w:tcW w:w="850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тел.</w:t>
            </w: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+7 999 1234567</w:t>
            </w: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spacing w:after="0" w:line="240" w:lineRule="auto"/>
        <w:jc w:val="center"/>
        <w:rPr>
          <w:rStyle w:val="FontStyle50"/>
          <w:sz w:val="28"/>
          <w:szCs w:val="28"/>
        </w:rPr>
      </w:pPr>
      <w:r w:rsidRPr="008D50B3">
        <w:rPr>
          <w:rStyle w:val="FontStyle50"/>
          <w:sz w:val="28"/>
          <w:szCs w:val="28"/>
        </w:rPr>
        <w:t>ЗАЯВЛЕНИЕ</w:t>
      </w:r>
    </w:p>
    <w:p w:rsidR="008D50B3" w:rsidRPr="008D50B3" w:rsidRDefault="008D50B3" w:rsidP="008D50B3">
      <w:pPr>
        <w:spacing w:after="0" w:line="240" w:lineRule="auto"/>
        <w:jc w:val="center"/>
        <w:rPr>
          <w:rStyle w:val="FontStyle50"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701"/>
        <w:gridCol w:w="3402"/>
        <w:gridCol w:w="1842"/>
        <w:gridCol w:w="426"/>
        <w:gridCol w:w="567"/>
        <w:gridCol w:w="249"/>
      </w:tblGrid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ind w:firstLine="709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Прошу дать согласие на обмен жилого помещения, расположенного по </w:t>
            </w:r>
          </w:p>
        </w:tc>
      </w:tr>
      <w:tr w:rsidR="008D50B3" w:rsidRPr="008D50B3" w:rsidTr="003E09E8">
        <w:tc>
          <w:tcPr>
            <w:tcW w:w="1101" w:type="dxa"/>
            <w:gridSpan w:val="2"/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адресу:</w:t>
            </w:r>
          </w:p>
        </w:tc>
        <w:tc>
          <w:tcPr>
            <w:tcW w:w="8754" w:type="dxa"/>
            <w:gridSpan w:val="7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Краснодарский край, Славянский район, г. Славянск-на-Кубани, ул. Красная,7</w:t>
            </w:r>
          </w:p>
        </w:tc>
      </w:tr>
      <w:tr w:rsidR="008D50B3" w:rsidRPr="008D50B3" w:rsidTr="003E09E8">
        <w:tc>
          <w:tcPr>
            <w:tcW w:w="3369" w:type="dxa"/>
            <w:gridSpan w:val="4"/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занимаемое гражданином</w:t>
            </w:r>
          </w:p>
        </w:tc>
        <w:tc>
          <w:tcPr>
            <w:tcW w:w="6486" w:type="dxa"/>
            <w:gridSpan w:val="5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ind w:left="-113" w:right="-113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Ивановым Иваном Ивановичем</w:t>
            </w: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ind w:left="-113" w:right="-113"/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 и членами его семьи: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жена, Иванова Людмила Петровна, 19.04.1978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both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дочь, Иванова Линда Ивановна, 22.04.1995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6771" w:type="dxa"/>
            <w:gridSpan w:val="5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12.12.2011</w:t>
            </w:r>
          </w:p>
        </w:tc>
        <w:tc>
          <w:tcPr>
            <w:tcW w:w="426" w:type="dxa"/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11</w:t>
            </w:r>
          </w:p>
        </w:tc>
        <w:tc>
          <w:tcPr>
            <w:tcW w:w="249" w:type="dxa"/>
          </w:tcPr>
          <w:p w:rsidR="008D50B3" w:rsidRPr="008D50B3" w:rsidRDefault="008D50B3" w:rsidP="008D50B3">
            <w:pPr>
              <w:ind w:left="-113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на жилое помещение, расположенное по адресу: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Краснодарский край, Славянский район, г. Славянск-на-Кубани, ул. Красная,71</w:t>
            </w:r>
          </w:p>
        </w:tc>
      </w:tr>
      <w:tr w:rsidR="008D50B3" w:rsidRPr="008D50B3" w:rsidTr="003E09E8">
        <w:tc>
          <w:tcPr>
            <w:tcW w:w="3369" w:type="dxa"/>
            <w:gridSpan w:val="4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занимаемое гражданином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Сидорова Петра Петровича</w:t>
            </w:r>
          </w:p>
        </w:tc>
        <w:tc>
          <w:tcPr>
            <w:tcW w:w="249" w:type="dxa"/>
          </w:tcPr>
          <w:p w:rsidR="008D50B3" w:rsidRPr="008D50B3" w:rsidRDefault="008D50B3" w:rsidP="008D50B3">
            <w:pPr>
              <w:ind w:left="-113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,</w:t>
            </w:r>
          </w:p>
        </w:tc>
      </w:tr>
      <w:tr w:rsidR="008D50B3" w:rsidRPr="008D50B3" w:rsidTr="003E09E8">
        <w:tc>
          <w:tcPr>
            <w:tcW w:w="9855" w:type="dxa"/>
            <w:gridSpan w:val="9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и членами его семьи: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жена, Сидорова Анна Михайловна, 22.04.1973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сын, Сидоров Руслан Петрович, 03.03.1998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D50B3" w:rsidRPr="008D50B3" w:rsidTr="003E09E8"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jc w:val="center"/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(родственная связь, Ф.И.О, дата рождения)</w:t>
            </w:r>
          </w:p>
        </w:tc>
      </w:tr>
      <w:tr w:rsidR="008D50B3" w:rsidRPr="008D50B3" w:rsidTr="003E09E8">
        <w:tc>
          <w:tcPr>
            <w:tcW w:w="6771" w:type="dxa"/>
            <w:gridSpan w:val="5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по договору социального найма жилого помещения от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20.03.2012</w:t>
            </w:r>
          </w:p>
        </w:tc>
      </w:tr>
      <w:tr w:rsidR="008D50B3" w:rsidRPr="008D50B3" w:rsidTr="003E09E8">
        <w:tc>
          <w:tcPr>
            <w:tcW w:w="534" w:type="dxa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  <w:r w:rsidRPr="008D50B3">
              <w:rPr>
                <w:rStyle w:val="FontStyle50"/>
                <w:sz w:val="28"/>
                <w:szCs w:val="28"/>
              </w:rPr>
              <w:t>74</w:t>
            </w:r>
          </w:p>
        </w:tc>
        <w:tc>
          <w:tcPr>
            <w:tcW w:w="8187" w:type="dxa"/>
            <w:gridSpan w:val="6"/>
          </w:tcPr>
          <w:p w:rsidR="008D50B3" w:rsidRPr="008D50B3" w:rsidRDefault="008D50B3" w:rsidP="008D50B3">
            <w:pPr>
              <w:rPr>
                <w:rStyle w:val="FontStyle50"/>
                <w:sz w:val="28"/>
                <w:szCs w:val="28"/>
              </w:rPr>
            </w:pP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96"/>
        <w:gridCol w:w="356"/>
        <w:gridCol w:w="1984"/>
        <w:gridCol w:w="496"/>
        <w:gridCol w:w="638"/>
        <w:gridCol w:w="5493"/>
      </w:tblGrid>
      <w:tr w:rsidR="008D50B3" w:rsidRPr="008D50B3" w:rsidTr="003E09E8">
        <w:tc>
          <w:tcPr>
            <w:tcW w:w="391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20</w:t>
            </w:r>
          </w:p>
        </w:tc>
        <w:tc>
          <w:tcPr>
            <w:tcW w:w="356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июня</w:t>
            </w:r>
          </w:p>
        </w:tc>
        <w:tc>
          <w:tcPr>
            <w:tcW w:w="496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19</w:t>
            </w:r>
          </w:p>
        </w:tc>
        <w:tc>
          <w:tcPr>
            <w:tcW w:w="5493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года</w:t>
            </w: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780"/>
        <w:gridCol w:w="3297"/>
      </w:tblGrid>
      <w:tr w:rsidR="008D50B3" w:rsidRPr="008D50B3" w:rsidTr="003E09E8">
        <w:tc>
          <w:tcPr>
            <w:tcW w:w="9889" w:type="dxa"/>
            <w:gridSpan w:val="3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Подписи заявителей:</w:t>
            </w:r>
          </w:p>
        </w:tc>
      </w:tr>
      <w:tr w:rsidR="008D50B3" w:rsidRPr="008D50B3" w:rsidTr="003E09E8">
        <w:tc>
          <w:tcPr>
            <w:tcW w:w="5812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ИВАНОВ</w:t>
            </w:r>
          </w:p>
        </w:tc>
      </w:tr>
      <w:tr w:rsidR="008D50B3" w:rsidRPr="008D50B3" w:rsidTr="003E09E8">
        <w:tc>
          <w:tcPr>
            <w:tcW w:w="5812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подпись</w:t>
            </w:r>
          </w:p>
        </w:tc>
      </w:tr>
      <w:tr w:rsidR="008D50B3" w:rsidRPr="008D50B3" w:rsidTr="003E09E8">
        <w:tc>
          <w:tcPr>
            <w:tcW w:w="5812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Сидорова Петра Петровича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СИДОРОВА</w:t>
            </w:r>
          </w:p>
        </w:tc>
      </w:tr>
      <w:tr w:rsidR="008D50B3" w:rsidRPr="008D50B3" w:rsidTr="003E09E8">
        <w:tc>
          <w:tcPr>
            <w:tcW w:w="5812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ФИО</w:t>
            </w:r>
          </w:p>
        </w:tc>
        <w:tc>
          <w:tcPr>
            <w:tcW w:w="780" w:type="dxa"/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8D50B3" w:rsidRPr="008D50B3" w:rsidRDefault="008D50B3" w:rsidP="008D50B3">
            <w:pPr>
              <w:widowControl w:val="0"/>
              <w:jc w:val="center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подпись</w:t>
            </w:r>
          </w:p>
        </w:tc>
      </w:tr>
      <w:tr w:rsidR="008D50B3" w:rsidRPr="008D50B3" w:rsidTr="003E09E8">
        <w:tc>
          <w:tcPr>
            <w:tcW w:w="9889" w:type="dxa"/>
            <w:gridSpan w:val="3"/>
          </w:tcPr>
          <w:p w:rsidR="008D50B3" w:rsidRPr="008D50B3" w:rsidRDefault="008D50B3" w:rsidP="008D50B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D50B3" w:rsidRPr="008D50B3" w:rsidRDefault="008D50B3" w:rsidP="008D50B3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caps/>
          <w:sz w:val="28"/>
          <w:szCs w:val="28"/>
        </w:rPr>
      </w:pPr>
    </w:p>
    <w:p w:rsidR="008D50B3" w:rsidRPr="008D50B3" w:rsidRDefault="008D50B3" w:rsidP="008D5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8D50B3" w:rsidRPr="008D50B3" w:rsidRDefault="008D50B3" w:rsidP="008D50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</w:p>
    <w:p w:rsidR="008D50B3" w:rsidRPr="008D50B3" w:rsidRDefault="008D50B3" w:rsidP="008D50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 xml:space="preserve">начальника управления жизнеобеспечения, </w:t>
      </w:r>
    </w:p>
    <w:p w:rsidR="008D50B3" w:rsidRPr="008D50B3" w:rsidRDefault="008D50B3" w:rsidP="008D50B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50B3">
        <w:rPr>
          <w:rFonts w:ascii="Times New Roman" w:hAnsi="Times New Roman" w:cs="Times New Roman"/>
          <w:sz w:val="28"/>
          <w:szCs w:val="28"/>
        </w:rPr>
        <w:t>транспорта и связи                                                                                  В.А. Игнатов</w:t>
      </w:r>
    </w:p>
    <w:sectPr w:rsidR="008D50B3" w:rsidRPr="008D50B3" w:rsidSect="004C5DA5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E7" w:rsidRDefault="00C053E7" w:rsidP="004B536A">
      <w:pPr>
        <w:spacing w:after="0" w:line="240" w:lineRule="auto"/>
      </w:pPr>
      <w:r>
        <w:separator/>
      </w:r>
    </w:p>
  </w:endnote>
  <w:endnote w:type="continuationSeparator" w:id="0">
    <w:p w:rsidR="00C053E7" w:rsidRDefault="00C053E7" w:rsidP="004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E7" w:rsidRDefault="00C053E7" w:rsidP="004B536A">
      <w:pPr>
        <w:spacing w:after="0" w:line="240" w:lineRule="auto"/>
      </w:pPr>
      <w:r>
        <w:separator/>
      </w:r>
    </w:p>
  </w:footnote>
  <w:footnote w:type="continuationSeparator" w:id="0">
    <w:p w:rsidR="00C053E7" w:rsidRDefault="00C053E7" w:rsidP="004B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7D8" w:rsidRDefault="008D50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B30752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0B3">
      <w:rPr>
        <w:rStyle w:val="a5"/>
        <w:noProof/>
      </w:rPr>
      <w:t>2</w:t>
    </w:r>
    <w:r>
      <w:rPr>
        <w:rStyle w:val="a5"/>
      </w:rPr>
      <w:fldChar w:fldCharType="end"/>
    </w:r>
  </w:p>
  <w:p w:rsidR="002F77D8" w:rsidRPr="00E546B1" w:rsidRDefault="00B30752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15D985" wp14:editId="6A468F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D8" w:rsidRPr="00E546B1" w:rsidRDefault="00B307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50B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F77D8" w:rsidRPr="00E546B1" w:rsidRDefault="00B307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D50B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D8" w:rsidRDefault="008D50B3">
    <w:pPr>
      <w:pStyle w:val="a3"/>
      <w:jc w:val="center"/>
    </w:pPr>
  </w:p>
  <w:p w:rsidR="002F77D8" w:rsidRDefault="008D50B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B3" w:rsidRDefault="008D50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D50B3" w:rsidRDefault="008D50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221989"/>
    <w:multiLevelType w:val="hybridMultilevel"/>
    <w:tmpl w:val="88C2F6A0"/>
    <w:lvl w:ilvl="0" w:tplc="1AEAD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DE7BA5"/>
    <w:multiLevelType w:val="hybridMultilevel"/>
    <w:tmpl w:val="7116BF7C"/>
    <w:lvl w:ilvl="0" w:tplc="1AEAD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65994"/>
    <w:multiLevelType w:val="hybridMultilevel"/>
    <w:tmpl w:val="9CB2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2"/>
  </w:num>
  <w:num w:numId="8">
    <w:abstractNumId w:val="25"/>
  </w:num>
  <w:num w:numId="9">
    <w:abstractNumId w:val="26"/>
  </w:num>
  <w:num w:numId="10">
    <w:abstractNumId w:val="0"/>
  </w:num>
  <w:num w:numId="11">
    <w:abstractNumId w:val="4"/>
  </w:num>
  <w:num w:numId="12">
    <w:abstractNumId w:val="7"/>
  </w:num>
  <w:num w:numId="13">
    <w:abstractNumId w:val="19"/>
  </w:num>
  <w:num w:numId="14">
    <w:abstractNumId w:val="13"/>
  </w:num>
  <w:num w:numId="15">
    <w:abstractNumId w:val="5"/>
  </w:num>
  <w:num w:numId="16">
    <w:abstractNumId w:val="21"/>
  </w:num>
  <w:num w:numId="17">
    <w:abstractNumId w:val="14"/>
  </w:num>
  <w:num w:numId="18">
    <w:abstractNumId w:val="28"/>
  </w:num>
  <w:num w:numId="19">
    <w:abstractNumId w:val="22"/>
  </w:num>
  <w:num w:numId="20">
    <w:abstractNumId w:val="29"/>
  </w:num>
  <w:num w:numId="21">
    <w:abstractNumId w:val="10"/>
  </w:num>
  <w:num w:numId="22">
    <w:abstractNumId w:val="20"/>
  </w:num>
  <w:num w:numId="23">
    <w:abstractNumId w:val="11"/>
  </w:num>
  <w:num w:numId="24">
    <w:abstractNumId w:val="12"/>
  </w:num>
  <w:num w:numId="25">
    <w:abstractNumId w:val="16"/>
  </w:num>
  <w:num w:numId="26">
    <w:abstractNumId w:val="18"/>
  </w:num>
  <w:num w:numId="27">
    <w:abstractNumId w:val="9"/>
  </w:num>
  <w:num w:numId="28">
    <w:abstractNumId w:val="23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D7"/>
    <w:rsid w:val="000015DC"/>
    <w:rsid w:val="000554B3"/>
    <w:rsid w:val="00454C20"/>
    <w:rsid w:val="00471BE5"/>
    <w:rsid w:val="00473B84"/>
    <w:rsid w:val="004B536A"/>
    <w:rsid w:val="004C5DA5"/>
    <w:rsid w:val="006E2097"/>
    <w:rsid w:val="00834190"/>
    <w:rsid w:val="008B1F03"/>
    <w:rsid w:val="008D11D7"/>
    <w:rsid w:val="008D50B3"/>
    <w:rsid w:val="009633C3"/>
    <w:rsid w:val="0098403B"/>
    <w:rsid w:val="00A13A7A"/>
    <w:rsid w:val="00A20BAA"/>
    <w:rsid w:val="00A43183"/>
    <w:rsid w:val="00AE3752"/>
    <w:rsid w:val="00B30752"/>
    <w:rsid w:val="00B936B6"/>
    <w:rsid w:val="00C053E7"/>
    <w:rsid w:val="00D54E86"/>
    <w:rsid w:val="00D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0B3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50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D50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8D50B3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50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0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8D50B3"/>
    <w:rPr>
      <w:b/>
      <w:color w:val="000080"/>
      <w:sz w:val="30"/>
    </w:rPr>
  </w:style>
  <w:style w:type="paragraph" w:customStyle="1" w:styleId="a9">
    <w:name w:val="Таблицы (моноширинный)"/>
    <w:basedOn w:val="a"/>
    <w:next w:val="a"/>
    <w:rsid w:val="008D5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8D50B3"/>
    <w:rPr>
      <w:b/>
      <w:color w:val="008000"/>
      <w:sz w:val="30"/>
    </w:rPr>
  </w:style>
  <w:style w:type="paragraph" w:customStyle="1" w:styleId="ConsTitle">
    <w:name w:val="ConsTitle"/>
    <w:rsid w:val="008D50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8D50B3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0B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8D5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50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D50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D50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D50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8D50B3"/>
    <w:rPr>
      <w:color w:val="0000FF"/>
      <w:u w:val="single"/>
    </w:rPr>
  </w:style>
  <w:style w:type="paragraph" w:styleId="afa">
    <w:name w:val="No Spacing"/>
    <w:link w:val="afb"/>
    <w:uiPriority w:val="1"/>
    <w:qFormat/>
    <w:rsid w:val="008D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8D50B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8D50B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D50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2"/>
    <w:locked/>
    <w:rsid w:val="008D50B3"/>
    <w:rPr>
      <w:sz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50B3"/>
    <w:pPr>
      <w:shd w:val="clear" w:color="auto" w:fill="FFFFFF"/>
      <w:spacing w:before="300" w:after="300" w:line="240" w:lineRule="atLeast"/>
      <w:ind w:hanging="860"/>
      <w:jc w:val="center"/>
    </w:pPr>
    <w:rPr>
      <w:sz w:val="28"/>
    </w:rPr>
  </w:style>
  <w:style w:type="paragraph" w:styleId="afe">
    <w:name w:val="List Paragraph"/>
    <w:basedOn w:val="a"/>
    <w:qFormat/>
    <w:rsid w:val="008D50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8D50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rsid w:val="008D50B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unhideWhenUsed/>
    <w:rsid w:val="008D50B3"/>
    <w:rPr>
      <w:vertAlign w:val="superscript"/>
    </w:rPr>
  </w:style>
  <w:style w:type="character" w:styleId="aff3">
    <w:name w:val="footnote reference"/>
    <w:basedOn w:val="a0"/>
    <w:unhideWhenUsed/>
    <w:rsid w:val="008D50B3"/>
    <w:rPr>
      <w:vertAlign w:val="superscript"/>
    </w:rPr>
  </w:style>
  <w:style w:type="character" w:styleId="aff4">
    <w:name w:val="annotation reference"/>
    <w:basedOn w:val="a0"/>
    <w:uiPriority w:val="99"/>
    <w:unhideWhenUsed/>
    <w:rsid w:val="008D50B3"/>
    <w:rPr>
      <w:sz w:val="16"/>
    </w:rPr>
  </w:style>
  <w:style w:type="character" w:customStyle="1" w:styleId="FontStyle20">
    <w:name w:val="Font Style20"/>
    <w:rsid w:val="008D50B3"/>
    <w:rPr>
      <w:rFonts w:ascii="Times New Roman" w:hAnsi="Times New Roman"/>
      <w:sz w:val="24"/>
    </w:rPr>
  </w:style>
  <w:style w:type="paragraph" w:customStyle="1" w:styleId="21">
    <w:name w:val="Основной текст с отступом 21"/>
    <w:basedOn w:val="a"/>
    <w:rsid w:val="008D50B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8D50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8D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D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8D50B3"/>
    <w:rPr>
      <w:b/>
    </w:rPr>
  </w:style>
  <w:style w:type="paragraph" w:customStyle="1" w:styleId="24">
    <w:name w:val="Основной текст 24"/>
    <w:basedOn w:val="a"/>
    <w:rsid w:val="008D50B3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D50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8D50B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8D50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8D50B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8D50B3"/>
    <w:rPr>
      <w:rFonts w:cs="Times New Roman"/>
    </w:rPr>
  </w:style>
  <w:style w:type="paragraph" w:customStyle="1" w:styleId="s1">
    <w:name w:val="s_1"/>
    <w:basedOn w:val="a"/>
    <w:rsid w:val="008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8D50B3"/>
  </w:style>
  <w:style w:type="paragraph" w:customStyle="1" w:styleId="aff8">
    <w:name w:val="Содержимое таблицы"/>
    <w:basedOn w:val="a"/>
    <w:rsid w:val="008D50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8D50B3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марк список 1"/>
    <w:basedOn w:val="a"/>
    <w:rsid w:val="008D50B3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character" w:styleId="aff9">
    <w:name w:val="FollowedHyperlink"/>
    <w:basedOn w:val="a0"/>
    <w:uiPriority w:val="99"/>
    <w:semiHidden/>
    <w:unhideWhenUsed/>
    <w:rsid w:val="008D50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0B3"/>
    <w:pPr>
      <w:keepNext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50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D50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5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5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B536A"/>
  </w:style>
  <w:style w:type="paragraph" w:styleId="a6">
    <w:name w:val="footer"/>
    <w:basedOn w:val="a"/>
    <w:link w:val="a7"/>
    <w:uiPriority w:val="99"/>
    <w:unhideWhenUsed/>
    <w:rsid w:val="004B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6A"/>
  </w:style>
  <w:style w:type="character" w:customStyle="1" w:styleId="10">
    <w:name w:val="Заголовок 1 Знак"/>
    <w:basedOn w:val="a0"/>
    <w:link w:val="1"/>
    <w:rsid w:val="008D50B3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50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0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8D50B3"/>
    <w:rPr>
      <w:b/>
      <w:color w:val="000080"/>
      <w:sz w:val="30"/>
    </w:rPr>
  </w:style>
  <w:style w:type="paragraph" w:customStyle="1" w:styleId="a9">
    <w:name w:val="Таблицы (моноширинный)"/>
    <w:basedOn w:val="a"/>
    <w:next w:val="a"/>
    <w:rsid w:val="008D5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8D50B3"/>
    <w:rPr>
      <w:b/>
      <w:color w:val="008000"/>
      <w:sz w:val="30"/>
    </w:rPr>
  </w:style>
  <w:style w:type="paragraph" w:customStyle="1" w:styleId="ConsTitle">
    <w:name w:val="ConsTitle"/>
    <w:rsid w:val="008D50B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8D50B3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0B3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D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8D5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50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D50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D5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D50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D50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8D50B3"/>
    <w:rPr>
      <w:color w:val="0000FF"/>
      <w:u w:val="single"/>
    </w:rPr>
  </w:style>
  <w:style w:type="paragraph" w:styleId="afa">
    <w:name w:val="No Spacing"/>
    <w:link w:val="afb"/>
    <w:uiPriority w:val="1"/>
    <w:qFormat/>
    <w:rsid w:val="008D5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8D50B3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8D50B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8D50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2"/>
    <w:locked/>
    <w:rsid w:val="008D50B3"/>
    <w:rPr>
      <w:sz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50B3"/>
    <w:pPr>
      <w:shd w:val="clear" w:color="auto" w:fill="FFFFFF"/>
      <w:spacing w:before="300" w:after="300" w:line="240" w:lineRule="atLeast"/>
      <w:ind w:hanging="860"/>
      <w:jc w:val="center"/>
    </w:pPr>
    <w:rPr>
      <w:sz w:val="28"/>
    </w:rPr>
  </w:style>
  <w:style w:type="paragraph" w:styleId="afe">
    <w:name w:val="List Paragraph"/>
    <w:basedOn w:val="a"/>
    <w:qFormat/>
    <w:rsid w:val="008D50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">
    <w:name w:val="Знак"/>
    <w:basedOn w:val="a"/>
    <w:rsid w:val="008D50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rsid w:val="008D50B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8D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unhideWhenUsed/>
    <w:rsid w:val="008D50B3"/>
    <w:rPr>
      <w:vertAlign w:val="superscript"/>
    </w:rPr>
  </w:style>
  <w:style w:type="character" w:styleId="aff3">
    <w:name w:val="footnote reference"/>
    <w:basedOn w:val="a0"/>
    <w:unhideWhenUsed/>
    <w:rsid w:val="008D50B3"/>
    <w:rPr>
      <w:vertAlign w:val="superscript"/>
    </w:rPr>
  </w:style>
  <w:style w:type="character" w:styleId="aff4">
    <w:name w:val="annotation reference"/>
    <w:basedOn w:val="a0"/>
    <w:uiPriority w:val="99"/>
    <w:unhideWhenUsed/>
    <w:rsid w:val="008D50B3"/>
    <w:rPr>
      <w:sz w:val="16"/>
    </w:rPr>
  </w:style>
  <w:style w:type="character" w:customStyle="1" w:styleId="FontStyle20">
    <w:name w:val="Font Style20"/>
    <w:rsid w:val="008D50B3"/>
    <w:rPr>
      <w:rFonts w:ascii="Times New Roman" w:hAnsi="Times New Roman"/>
      <w:sz w:val="24"/>
    </w:rPr>
  </w:style>
  <w:style w:type="paragraph" w:customStyle="1" w:styleId="21">
    <w:name w:val="Основной текст с отступом 21"/>
    <w:basedOn w:val="a"/>
    <w:rsid w:val="008D50B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8D50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8D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D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8D50B3"/>
    <w:rPr>
      <w:b/>
    </w:rPr>
  </w:style>
  <w:style w:type="paragraph" w:customStyle="1" w:styleId="24">
    <w:name w:val="Основной текст 24"/>
    <w:basedOn w:val="a"/>
    <w:rsid w:val="008D50B3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8D50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нум список 1"/>
    <w:basedOn w:val="a"/>
    <w:rsid w:val="008D50B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8D50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8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8D50B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8D50B3"/>
    <w:rPr>
      <w:rFonts w:cs="Times New Roman"/>
    </w:rPr>
  </w:style>
  <w:style w:type="paragraph" w:customStyle="1" w:styleId="s1">
    <w:name w:val="s_1"/>
    <w:basedOn w:val="a"/>
    <w:rsid w:val="008D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8D50B3"/>
  </w:style>
  <w:style w:type="paragraph" w:customStyle="1" w:styleId="aff8">
    <w:name w:val="Содержимое таблицы"/>
    <w:basedOn w:val="a"/>
    <w:rsid w:val="008D50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8D50B3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D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марк список 1"/>
    <w:basedOn w:val="a"/>
    <w:rsid w:val="008D50B3"/>
    <w:pPr>
      <w:tabs>
        <w:tab w:val="left" w:pos="360"/>
        <w:tab w:val="left" w:pos="14040"/>
      </w:tabs>
      <w:spacing w:before="120" w:after="120" w:line="2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ar-SA"/>
    </w:rPr>
  </w:style>
  <w:style w:type="character" w:styleId="aff9">
    <w:name w:val="FollowedHyperlink"/>
    <w:basedOn w:val="a0"/>
    <w:uiPriority w:val="99"/>
    <w:semiHidden/>
    <w:unhideWhenUsed/>
    <w:rsid w:val="008D50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20034</Words>
  <Characters>114198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Роговая Анастасия Александровна</cp:lastModifiedBy>
  <cp:revision>2</cp:revision>
  <cp:lastPrinted>2019-07-29T09:09:00Z</cp:lastPrinted>
  <dcterms:created xsi:type="dcterms:W3CDTF">2021-04-15T13:12:00Z</dcterms:created>
  <dcterms:modified xsi:type="dcterms:W3CDTF">2021-04-15T13:12:00Z</dcterms:modified>
</cp:coreProperties>
</file>