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69014F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69014F">
        <w:rPr>
          <w:b/>
          <w:sz w:val="28"/>
          <w:szCs w:val="28"/>
        </w:rPr>
        <w:t>18 августа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69014F">
        <w:rPr>
          <w:b/>
          <w:sz w:val="28"/>
          <w:szCs w:val="28"/>
        </w:rPr>
        <w:t>154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</w:t>
      </w:r>
      <w:r w:rsidR="001A509B" w:rsidRPr="007C6719">
        <w:rPr>
          <w:sz w:val="28"/>
          <w:szCs w:val="28"/>
        </w:rPr>
        <w:t>е</w:t>
      </w:r>
      <w:r w:rsidR="001A509B" w:rsidRPr="007C6719">
        <w:rPr>
          <w:sz w:val="28"/>
          <w:szCs w:val="28"/>
        </w:rPr>
        <w:t>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69014F" w:rsidRPr="0069014F">
        <w:rPr>
          <w:sz w:val="28"/>
          <w:szCs w:val="28"/>
        </w:rPr>
        <w:t>Прибрежного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69014F" w:rsidRPr="0069014F">
        <w:rPr>
          <w:sz w:val="28"/>
          <w:szCs w:val="28"/>
        </w:rPr>
        <w:t>18 августа</w:t>
      </w:r>
      <w:r w:rsidR="00F742C4" w:rsidRPr="007C6719">
        <w:rPr>
          <w:sz w:val="28"/>
          <w:szCs w:val="28"/>
        </w:rPr>
        <w:t xml:space="preserve"> 2023 г. № </w:t>
      </w:r>
      <w:r w:rsidR="0069014F">
        <w:rPr>
          <w:sz w:val="28"/>
          <w:szCs w:val="28"/>
        </w:rPr>
        <w:t>154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</w:t>
      </w:r>
      <w:r w:rsidR="00F742C4" w:rsidRPr="007C6719">
        <w:rPr>
          <w:sz w:val="28"/>
          <w:szCs w:val="28"/>
        </w:rPr>
        <w:t>ь</w:t>
      </w:r>
      <w:r w:rsidR="00F742C4" w:rsidRPr="007C6719">
        <w:rPr>
          <w:sz w:val="28"/>
          <w:szCs w:val="28"/>
        </w:rPr>
        <w:t>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</w:t>
      </w:r>
      <w:r w:rsidR="00F352C8" w:rsidRPr="007C6719">
        <w:rPr>
          <w:sz w:val="28"/>
        </w:rPr>
        <w:t>о</w:t>
      </w:r>
      <w:r w:rsidR="00F352C8" w:rsidRPr="007C6719">
        <w:rPr>
          <w:sz w:val="28"/>
        </w:rPr>
        <w:t>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69014F" w:rsidRPr="0069014F">
        <w:rPr>
          <w:sz w:val="28"/>
          <w:szCs w:val="28"/>
        </w:rPr>
        <w:t>Прибрежного</w:t>
      </w:r>
      <w:r w:rsidR="00F742C4" w:rsidRPr="007C6719">
        <w:rPr>
          <w:sz w:val="28"/>
          <w:szCs w:val="28"/>
        </w:rPr>
        <w:t xml:space="preserve"> сельского поселения Славянского района (</w:t>
      </w:r>
      <w:r w:rsidR="0069014F">
        <w:rPr>
          <w:sz w:val="28"/>
          <w:szCs w:val="28"/>
        </w:rPr>
        <w:t>Орловская Г.В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</w:t>
      </w:r>
      <w:r w:rsidR="00F742C4" w:rsidRPr="007C6719">
        <w:rPr>
          <w:rFonts w:eastAsia="Calibri"/>
          <w:sz w:val="28"/>
          <w:szCs w:val="28"/>
        </w:rPr>
        <w:t>е</w:t>
      </w:r>
      <w:r w:rsidR="00F742C4" w:rsidRPr="007C6719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админ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 xml:space="preserve">страции </w:t>
      </w:r>
      <w:r w:rsidR="0069014F" w:rsidRPr="0069014F">
        <w:rPr>
          <w:sz w:val="28"/>
          <w:szCs w:val="28"/>
        </w:rPr>
        <w:t>Прибрежного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</w:t>
      </w:r>
      <w:r w:rsidR="00F742C4" w:rsidRPr="007C6719">
        <w:rPr>
          <w:rFonts w:eastAsia="Calibri"/>
          <w:sz w:val="28"/>
          <w:szCs w:val="28"/>
        </w:rPr>
        <w:t>и</w:t>
      </w:r>
      <w:r w:rsidR="00F742C4" w:rsidRPr="007C6719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7C6719">
        <w:rPr>
          <w:color w:val="000000" w:themeColor="text1"/>
          <w:sz w:val="28"/>
          <w:szCs w:val="28"/>
        </w:rPr>
        <w:t>и</w:t>
      </w:r>
      <w:r w:rsidR="00F742C4" w:rsidRPr="007C6719">
        <w:rPr>
          <w:color w:val="000000" w:themeColor="text1"/>
          <w:sz w:val="28"/>
          <w:szCs w:val="28"/>
        </w:rPr>
        <w:t>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9014F" w:rsidRPr="0069014F">
        <w:rPr>
          <w:sz w:val="28"/>
          <w:szCs w:val="28"/>
        </w:rPr>
        <w:t>Прибрежного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</w:t>
      </w:r>
      <w:r w:rsidR="0069014F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</w:t>
      </w:r>
      <w:r w:rsidR="0069014F">
        <w:rPr>
          <w:color w:val="000000" w:themeColor="text1"/>
          <w:kern w:val="32"/>
          <w:sz w:val="28"/>
          <w:szCs w:val="28"/>
          <w:lang w:eastAsia="ko-KR"/>
        </w:rPr>
        <w:t>Т.В. Сайган</w:t>
      </w:r>
      <w:r w:rsidR="0069014F">
        <w:rPr>
          <w:color w:val="000000" w:themeColor="text1"/>
          <w:kern w:val="32"/>
          <w:sz w:val="28"/>
          <w:szCs w:val="28"/>
          <w:lang w:eastAsia="ko-KR"/>
        </w:rPr>
        <w:t>о</w:t>
      </w:r>
      <w:r w:rsidR="0069014F">
        <w:rPr>
          <w:color w:val="000000" w:themeColor="text1"/>
          <w:kern w:val="32"/>
          <w:sz w:val="28"/>
          <w:szCs w:val="28"/>
          <w:lang w:eastAsia="ko-KR"/>
        </w:rPr>
        <w:t>ва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69014F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9014F">
        <w:rPr>
          <w:sz w:val="28"/>
          <w:szCs w:val="28"/>
        </w:rPr>
        <w:t>Прибрежного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69014F" w:rsidRPr="0069014F">
        <w:rPr>
          <w:b/>
          <w:sz w:val="28"/>
          <w:szCs w:val="28"/>
        </w:rPr>
        <w:t>Прибрежного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69014F">
        <w:rPr>
          <w:b/>
          <w:sz w:val="28"/>
          <w:szCs w:val="28"/>
        </w:rPr>
        <w:t>18 августа</w:t>
      </w:r>
      <w:r w:rsidR="00F742C4" w:rsidRPr="007C6719">
        <w:rPr>
          <w:b/>
          <w:sz w:val="28"/>
          <w:szCs w:val="28"/>
        </w:rPr>
        <w:t xml:space="preserve"> 2023 г. № </w:t>
      </w:r>
      <w:r w:rsidR="0069014F">
        <w:rPr>
          <w:b/>
          <w:sz w:val="28"/>
          <w:szCs w:val="28"/>
        </w:rPr>
        <w:t>154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</w:t>
      </w:r>
      <w:r w:rsidR="00F742C4" w:rsidRPr="007C6719">
        <w:rPr>
          <w:rFonts w:ascii="Times New Roman" w:hAnsi="Times New Roman" w:cs="Times New Roman"/>
          <w:sz w:val="28"/>
          <w:szCs w:val="28"/>
        </w:rPr>
        <w:t>у</w:t>
      </w:r>
      <w:r w:rsidR="00F742C4" w:rsidRPr="007C6719">
        <w:rPr>
          <w:rFonts w:ascii="Times New Roman" w:hAnsi="Times New Roman" w:cs="Times New Roman"/>
          <w:sz w:val="28"/>
          <w:szCs w:val="28"/>
        </w:rPr>
        <w:t>ги, являются физические лица, индивидуальные предприниматели, юридич</w:t>
      </w:r>
      <w:r w:rsidR="00F742C4" w:rsidRPr="007C6719">
        <w:rPr>
          <w:rFonts w:ascii="Times New Roman" w:hAnsi="Times New Roman" w:cs="Times New Roman"/>
          <w:sz w:val="28"/>
          <w:szCs w:val="28"/>
        </w:rPr>
        <w:t>е</w:t>
      </w:r>
      <w:r w:rsidR="00F742C4" w:rsidRPr="007C6719">
        <w:rPr>
          <w:rFonts w:ascii="Times New Roman" w:hAnsi="Times New Roman" w:cs="Times New Roman"/>
          <w:sz w:val="28"/>
          <w:szCs w:val="28"/>
        </w:rPr>
        <w:t>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t>жений связи, указанных в подпункте 1 статьи 39.37 ЗК РФ, а также для пров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</w:t>
      </w:r>
      <w:r w:rsidRPr="007C6719">
        <w:rPr>
          <w:rFonts w:ascii="Times New Roman" w:hAnsi="Times New Roman" w:cs="Times New Roman"/>
          <w:sz w:val="28"/>
          <w:szCs w:val="28"/>
        </w:rPr>
        <w:t>в</w:t>
      </w:r>
      <w:r w:rsidRPr="007C6719">
        <w:rPr>
          <w:rFonts w:ascii="Times New Roman" w:hAnsi="Times New Roman" w:cs="Times New Roman"/>
          <w:sz w:val="28"/>
          <w:szCs w:val="28"/>
        </w:rPr>
        <w:t>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7C6719">
        <w:rPr>
          <w:rFonts w:ascii="Times New Roman" w:hAnsi="Times New Roman" w:cs="Times New Roman"/>
          <w:sz w:val="28"/>
          <w:szCs w:val="28"/>
        </w:rPr>
        <w:t>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</w:t>
      </w:r>
      <w:r w:rsidRPr="007C6719">
        <w:rPr>
          <w:rFonts w:ascii="Times New Roman" w:hAnsi="Times New Roman" w:cs="Times New Roman"/>
          <w:sz w:val="28"/>
          <w:szCs w:val="28"/>
        </w:rPr>
        <w:t>о</w:t>
      </w:r>
      <w:r w:rsidRPr="007C6719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Pr="007C6719">
        <w:rPr>
          <w:rFonts w:ascii="Times New Roman" w:hAnsi="Times New Roman" w:cs="Times New Roman"/>
          <w:sz w:val="28"/>
          <w:szCs w:val="28"/>
        </w:rPr>
        <w:t>н</w:t>
      </w:r>
      <w:r w:rsidRPr="007C6719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</w:t>
      </w:r>
      <w:r w:rsidRPr="007C6719">
        <w:rPr>
          <w:rFonts w:ascii="Times New Roman" w:hAnsi="Times New Roman" w:cs="Times New Roman"/>
          <w:sz w:val="28"/>
          <w:szCs w:val="28"/>
        </w:rPr>
        <w:t>е</w:t>
      </w:r>
      <w:r w:rsidRPr="007C6719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Pr="007C6719">
        <w:rPr>
          <w:rFonts w:ascii="Times New Roman" w:hAnsi="Times New Roman" w:cs="Times New Roman"/>
          <w:sz w:val="28"/>
          <w:szCs w:val="28"/>
        </w:rPr>
        <w:t>а</w:t>
      </w:r>
      <w:r w:rsidRPr="007C6719">
        <w:rPr>
          <w:rFonts w:ascii="Times New Roman" w:hAnsi="Times New Roman" w:cs="Times New Roman"/>
          <w:sz w:val="28"/>
          <w:szCs w:val="28"/>
        </w:rPr>
        <w:t>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</w:t>
      </w:r>
      <w:r w:rsidRPr="007C6719">
        <w:rPr>
          <w:rFonts w:ascii="Times New Roman" w:hAnsi="Times New Roman" w:cs="Times New Roman"/>
          <w:sz w:val="28"/>
          <w:szCs w:val="28"/>
        </w:rPr>
        <w:t>ы</w:t>
      </w:r>
      <w:r w:rsidRPr="007C6719">
        <w:rPr>
          <w:rFonts w:ascii="Times New Roman" w:hAnsi="Times New Roman" w:cs="Times New Roman"/>
          <w:sz w:val="28"/>
          <w:szCs w:val="28"/>
        </w:rPr>
        <w:t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7C6719">
        <w:rPr>
          <w:sz w:val="28"/>
          <w:szCs w:val="28"/>
        </w:rPr>
        <w:t>у</w:t>
      </w:r>
      <w:r w:rsidRPr="007C6719">
        <w:rPr>
          <w:sz w:val="28"/>
          <w:szCs w:val="28"/>
        </w:rPr>
        <w:t>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69014F" w:rsidRPr="000B56C0">
        <w:rPr>
          <w:color w:val="000000" w:themeColor="text1"/>
          <w:sz w:val="28"/>
          <w:szCs w:val="28"/>
        </w:rPr>
        <w:t>gosuslugi.ru/</w:t>
      </w:r>
      <w:proofErr w:type="spellStart"/>
      <w:r w:rsidR="0069014F" w:rsidRPr="000B56C0">
        <w:rPr>
          <w:color w:val="000000" w:themeColor="text1"/>
          <w:sz w:val="28"/>
          <w:szCs w:val="28"/>
        </w:rPr>
        <w:t>structure</w:t>
      </w:r>
      <w:proofErr w:type="spellEnd"/>
      <w:r w:rsidR="0069014F" w:rsidRPr="000B56C0">
        <w:rPr>
          <w:color w:val="000000" w:themeColor="text1"/>
          <w:sz w:val="28"/>
          <w:szCs w:val="28"/>
        </w:rPr>
        <w:t>/2340200010003143648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69014F" w:rsidRPr="000B56C0">
        <w:rPr>
          <w:color w:val="000000" w:themeColor="text1"/>
          <w:sz w:val="28"/>
          <w:szCs w:val="28"/>
        </w:rPr>
        <w:t>slavyansk.ru/</w:t>
      </w:r>
      <w:proofErr w:type="spellStart"/>
      <w:r w:rsidR="0069014F" w:rsidRPr="000B56C0">
        <w:rPr>
          <w:color w:val="000000" w:themeColor="text1"/>
          <w:sz w:val="28"/>
          <w:szCs w:val="28"/>
        </w:rPr>
        <w:t>article</w:t>
      </w:r>
      <w:proofErr w:type="spellEnd"/>
      <w:r w:rsidR="0069014F" w:rsidRPr="000B56C0">
        <w:rPr>
          <w:color w:val="000000" w:themeColor="text1"/>
          <w:sz w:val="28"/>
          <w:szCs w:val="28"/>
        </w:rPr>
        <w:t>/a-2299.html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="0069014F" w:rsidRPr="000B56C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69014F" w:rsidRPr="000B56C0">
        <w:rPr>
          <w:color w:val="000000" w:themeColor="text1"/>
          <w:sz w:val="28"/>
          <w:szCs w:val="28"/>
        </w:rPr>
        <w:t>.</w:t>
      </w:r>
      <w:proofErr w:type="spellStart"/>
      <w:r w:rsidR="0069014F" w:rsidRPr="000B56C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69014F" w:rsidRPr="000B56C0">
        <w:rPr>
          <w:color w:val="000000" w:themeColor="text1"/>
          <w:sz w:val="28"/>
          <w:szCs w:val="28"/>
        </w:rPr>
        <w:t>.</w:t>
      </w:r>
      <w:proofErr w:type="spellStart"/>
      <w:r w:rsidR="0069014F" w:rsidRPr="000B56C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69014F" w:rsidRPr="000B56C0">
        <w:rPr>
          <w:color w:val="000000" w:themeColor="text1"/>
          <w:sz w:val="28"/>
          <w:szCs w:val="28"/>
        </w:rPr>
        <w:t>/</w:t>
      </w:r>
      <w:r w:rsidR="0069014F" w:rsidRPr="000B56C0">
        <w:rPr>
          <w:color w:val="000000" w:themeColor="text1"/>
          <w:sz w:val="28"/>
          <w:szCs w:val="28"/>
          <w:lang w:val="en-US"/>
        </w:rPr>
        <w:t>structure</w:t>
      </w:r>
      <w:r w:rsidR="0069014F" w:rsidRPr="000B56C0">
        <w:rPr>
          <w:color w:val="000000" w:themeColor="text1"/>
          <w:sz w:val="28"/>
          <w:szCs w:val="28"/>
        </w:rPr>
        <w:t>/</w:t>
      </w:r>
      <w:r w:rsidR="0069014F" w:rsidRPr="000B56C0">
        <w:rPr>
          <w:color w:val="000000" w:themeColor="text1"/>
          <w:sz w:val="28"/>
          <w:szCs w:val="28"/>
          <w:lang w:val="en-US"/>
        </w:rPr>
        <w:t>detail</w:t>
      </w:r>
      <w:r w:rsidR="0069014F" w:rsidRPr="000B56C0">
        <w:rPr>
          <w:color w:val="000000" w:themeColor="text1"/>
          <w:sz w:val="28"/>
          <w:szCs w:val="28"/>
        </w:rPr>
        <w:t>.</w:t>
      </w:r>
      <w:proofErr w:type="spellStart"/>
      <w:r w:rsidR="0069014F" w:rsidRPr="000B56C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69014F" w:rsidRPr="000B56C0">
        <w:rPr>
          <w:color w:val="000000" w:themeColor="text1"/>
          <w:sz w:val="28"/>
          <w:szCs w:val="28"/>
        </w:rPr>
        <w:t>?</w:t>
      </w:r>
      <w:proofErr w:type="spellStart"/>
      <w:r w:rsidR="0069014F" w:rsidRPr="000B56C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69014F" w:rsidRPr="000B56C0">
        <w:rPr>
          <w:color w:val="000000" w:themeColor="text1"/>
          <w:sz w:val="28"/>
          <w:szCs w:val="28"/>
        </w:rPr>
        <w:t>=161594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</w:t>
      </w:r>
      <w:r w:rsidRPr="007C6719">
        <w:rPr>
          <w:bCs/>
          <w:color w:val="000000" w:themeColor="text1"/>
          <w:sz w:val="28"/>
          <w:szCs w:val="28"/>
        </w:rPr>
        <w:t>т</w:t>
      </w:r>
      <w:r w:rsidRPr="007C6719">
        <w:rPr>
          <w:bCs/>
          <w:color w:val="000000" w:themeColor="text1"/>
          <w:sz w:val="28"/>
          <w:szCs w:val="28"/>
        </w:rPr>
        <w:t>ношении которых подано ходатайство об установлении публичного сервитута, о технических требованиях и условиях, подлежащих обязательному исполн</w:t>
      </w:r>
      <w:r w:rsidRPr="007C6719">
        <w:rPr>
          <w:bCs/>
          <w:color w:val="000000" w:themeColor="text1"/>
          <w:sz w:val="28"/>
          <w:szCs w:val="28"/>
        </w:rPr>
        <w:t>е</w:t>
      </w:r>
      <w:r w:rsidRPr="007C6719">
        <w:rPr>
          <w:bCs/>
          <w:color w:val="000000" w:themeColor="text1"/>
          <w:sz w:val="28"/>
          <w:szCs w:val="28"/>
        </w:rPr>
        <w:t>нию при реконструкции, капитальном ремонте или сносе указанного линейного объекта (в случае, если осуществление публичного сервитута повлечет необх</w:t>
      </w:r>
      <w:r w:rsidRPr="007C6719">
        <w:rPr>
          <w:bCs/>
          <w:color w:val="000000" w:themeColor="text1"/>
          <w:sz w:val="28"/>
          <w:szCs w:val="28"/>
        </w:rPr>
        <w:t>о</w:t>
      </w:r>
      <w:r w:rsidRPr="007C6719">
        <w:rPr>
          <w:bCs/>
          <w:color w:val="000000" w:themeColor="text1"/>
          <w:sz w:val="28"/>
          <w:szCs w:val="28"/>
        </w:rPr>
        <w:t>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</w:t>
      </w:r>
      <w:r w:rsidRPr="007C6719">
        <w:rPr>
          <w:sz w:val="28"/>
          <w:szCs w:val="28"/>
        </w:rPr>
        <w:t>к</w:t>
      </w:r>
      <w:r w:rsidRPr="007C6719">
        <w:rPr>
          <w:sz w:val="28"/>
          <w:szCs w:val="28"/>
        </w:rPr>
        <w:t>ция линейных объектов в связи с планируемой реконструкцией объектов кап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тального строительства (в случае, если ходатайство об установлении публичн</w:t>
      </w:r>
      <w:r w:rsidRPr="007C6719">
        <w:rPr>
          <w:sz w:val="28"/>
          <w:szCs w:val="28"/>
        </w:rPr>
        <w:t>о</w:t>
      </w:r>
      <w:r w:rsidRPr="007C6719">
        <w:rPr>
          <w:sz w:val="28"/>
          <w:szCs w:val="28"/>
        </w:rPr>
        <w:t>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</w:t>
      </w:r>
      <w:r w:rsidR="007C6719" w:rsidRPr="007C6719">
        <w:rPr>
          <w:sz w:val="28"/>
        </w:rPr>
        <w:t>е</w:t>
      </w:r>
      <w:r w:rsidR="007C6719" w:rsidRPr="007C6719">
        <w:rPr>
          <w:sz w:val="28"/>
        </w:rPr>
        <w:t>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</w:t>
      </w:r>
      <w:r w:rsidRPr="007C6719">
        <w:rPr>
          <w:sz w:val="28"/>
          <w:szCs w:val="28"/>
        </w:rPr>
        <w:t>и</w:t>
      </w:r>
      <w:r w:rsidRPr="007C6719">
        <w:rPr>
          <w:sz w:val="28"/>
          <w:szCs w:val="28"/>
        </w:rPr>
        <w:t>вается только в отношении земельных участков, сведения о которых содержа</w:t>
      </w:r>
      <w:r w:rsidRPr="007C6719">
        <w:rPr>
          <w:sz w:val="28"/>
          <w:szCs w:val="28"/>
        </w:rPr>
        <w:t>т</w:t>
      </w:r>
      <w:r w:rsidRPr="007C6719">
        <w:rPr>
          <w:sz w:val="28"/>
          <w:szCs w:val="28"/>
        </w:rPr>
        <w:t>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9014F" w:rsidRPr="0069014F">
        <w:rPr>
          <w:sz w:val="28"/>
          <w:szCs w:val="28"/>
        </w:rPr>
        <w:t>Прибрежного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8EA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</w:t>
      </w:r>
      <w:bookmarkStart w:id="0" w:name="_GoBack"/>
      <w:bookmarkEnd w:id="0"/>
      <w:r w:rsidR="0069014F">
        <w:rPr>
          <w:color w:val="000000" w:themeColor="text1"/>
          <w:kern w:val="32"/>
          <w:sz w:val="28"/>
          <w:szCs w:val="28"/>
          <w:lang w:eastAsia="ko-KR"/>
        </w:rPr>
        <w:t>Т.В. Сайган</w:t>
      </w:r>
      <w:r w:rsidR="0069014F">
        <w:rPr>
          <w:color w:val="000000" w:themeColor="text1"/>
          <w:kern w:val="32"/>
          <w:sz w:val="28"/>
          <w:szCs w:val="28"/>
          <w:lang w:eastAsia="ko-KR"/>
        </w:rPr>
        <w:t>о</w:t>
      </w:r>
      <w:r w:rsidR="0069014F">
        <w:rPr>
          <w:color w:val="000000" w:themeColor="text1"/>
          <w:kern w:val="32"/>
          <w:sz w:val="28"/>
          <w:szCs w:val="28"/>
          <w:lang w:eastAsia="ko-KR"/>
        </w:rPr>
        <w:t>ва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4F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14F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3F61-7C08-404F-803E-FF24E215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20</cp:revision>
  <cp:lastPrinted>2023-10-24T14:07:00Z</cp:lastPrinted>
  <dcterms:created xsi:type="dcterms:W3CDTF">2023-10-17T11:54:00Z</dcterms:created>
  <dcterms:modified xsi:type="dcterms:W3CDTF">2023-10-26T12:00:00Z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