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6347CB">
        <w:rPr>
          <w:color w:val="000000" w:themeColor="text1"/>
          <w:sz w:val="28"/>
          <w:szCs w:val="28"/>
        </w:rPr>
        <w:t>Черноерковского</w:t>
      </w:r>
      <w:r w:rsidR="000731DA" w:rsidRPr="00336BC7">
        <w:rPr>
          <w:color w:val="000000" w:themeColor="text1"/>
          <w:sz w:val="28"/>
          <w:szCs w:val="28"/>
        </w:rPr>
        <w:t xml:space="preserve"> сельского поселения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6347CB">
        <w:rPr>
          <w:color w:val="000000" w:themeColor="text1"/>
          <w:sz w:val="28"/>
          <w:szCs w:val="28"/>
        </w:rPr>
        <w:t>Черноерковского</w:t>
      </w:r>
      <w:r w:rsidR="000731DA" w:rsidRPr="00336BC7">
        <w:rPr>
          <w:sz w:val="28"/>
          <w:szCs w:val="28"/>
        </w:rPr>
        <w:t xml:space="preserve"> сельского поселения</w:t>
      </w:r>
      <w:r w:rsidRPr="00336BC7">
        <w:rPr>
          <w:sz w:val="28"/>
          <w:szCs w:val="28"/>
        </w:rPr>
        <w:t xml:space="preserve"> Славянск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6347CB">
        <w:rPr>
          <w:rFonts w:eastAsia="Calibri"/>
          <w:sz w:val="28"/>
          <w:szCs w:val="28"/>
        </w:rPr>
        <w:t>Солоха Н.Н.</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6347CB">
        <w:rPr>
          <w:color w:val="000000" w:themeColor="text1"/>
          <w:sz w:val="28"/>
          <w:szCs w:val="28"/>
        </w:rPr>
        <w:t>Черноерковского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6347CB">
        <w:rPr>
          <w:color w:val="000000" w:themeColor="text1"/>
          <w:sz w:val="28"/>
          <w:szCs w:val="28"/>
        </w:rPr>
        <w:t>Черноерковского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6347CB">
        <w:rPr>
          <w:bCs/>
          <w:color w:val="000000" w:themeColor="text1"/>
          <w:kern w:val="32"/>
          <w:sz w:val="28"/>
          <w:szCs w:val="28"/>
          <w:lang w:eastAsia="ko-KR"/>
        </w:rPr>
        <w:t>Н.П. Друзяка</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6347CB" w:rsidP="004B168F">
      <w:pPr>
        <w:ind w:left="5245"/>
        <w:rPr>
          <w:sz w:val="28"/>
          <w:szCs w:val="28"/>
        </w:rPr>
      </w:pPr>
      <w:r>
        <w:rPr>
          <w:color w:val="000000" w:themeColor="text1"/>
          <w:sz w:val="28"/>
          <w:szCs w:val="28"/>
        </w:rPr>
        <w:t>Черноерковского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6347CB" w:rsidRPr="006347CB">
        <w:rPr>
          <w:rFonts w:ascii="Times New Roman" w:hAnsi="Times New Roman" w:cs="Times New Roman"/>
          <w:color w:val="000000" w:themeColor="text1"/>
          <w:sz w:val="28"/>
          <w:szCs w:val="28"/>
        </w:rPr>
        <w:t>Черноерковского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мельных участков, предназначенных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или осуществления крестья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ским (фермерским)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муниципальных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декабря 2021 г. № 4609-КЗ «Об определении муниципальных образований, в </w:t>
      </w:r>
      <w:r w:rsidRPr="00336BC7">
        <w:rPr>
          <w:rFonts w:ascii="Times New Roman" w:hAnsi="Times New Roman" w:cs="Times New Roman"/>
          <w:bCs/>
          <w:sz w:val="28"/>
          <w:szCs w:val="28"/>
        </w:rPr>
        <w:lastRenderedPageBreak/>
        <w:t>которых земельные участки, находящиеся в государственной или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собственности, могут быть предоставлены в безвозмездное пользование гражданам для индивидуального жилищного строительства или ведения личн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образований, на территориях которых земельные участки, нах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дящиеся в государственной или муниципальной собственности, предоставл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ются гражданам для осуществления крестьянским (фермерским) хозяйством его деятельности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6347CB" w:rsidRPr="006347CB">
        <w:rPr>
          <w:rFonts w:ascii="Times New Roman" w:hAnsi="Times New Roman" w:cs="Times New Roman"/>
          <w:color w:val="000000" w:themeColor="text1"/>
          <w:sz w:val="28"/>
          <w:szCs w:val="28"/>
        </w:rPr>
        <w:t>Черноерковского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6347CB" w:rsidRPr="006347CB">
        <w:rPr>
          <w:rFonts w:ascii="Times New Roman" w:hAnsi="Times New Roman" w:cs="Times New Roman"/>
          <w:color w:val="000000" w:themeColor="text1"/>
          <w:sz w:val="28"/>
          <w:szCs w:val="28"/>
        </w:rPr>
        <w:t>Че</w:t>
      </w:r>
      <w:r w:rsidR="006347CB" w:rsidRPr="006347CB">
        <w:rPr>
          <w:rFonts w:ascii="Times New Roman" w:hAnsi="Times New Roman" w:cs="Times New Roman"/>
          <w:color w:val="000000" w:themeColor="text1"/>
          <w:sz w:val="28"/>
          <w:szCs w:val="28"/>
        </w:rPr>
        <w:t>р</w:t>
      </w:r>
      <w:r w:rsidR="006347CB" w:rsidRPr="006347CB">
        <w:rPr>
          <w:rFonts w:ascii="Times New Roman" w:hAnsi="Times New Roman" w:cs="Times New Roman"/>
          <w:color w:val="000000" w:themeColor="text1"/>
          <w:sz w:val="28"/>
          <w:szCs w:val="28"/>
        </w:rPr>
        <w:lastRenderedPageBreak/>
        <w:t>ноерковского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ция) или в многофункциональных центрах предоставления государственных и муниципальных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6347CB" w:rsidRPr="006347CB">
        <w:rPr>
          <w:rFonts w:ascii="Times New Roman" w:hAnsi="Times New Roman" w:cs="Times New Roman"/>
          <w:bCs/>
          <w:sz w:val="28"/>
          <w:szCs w:val="28"/>
        </w:rPr>
        <w:t>chernoer.ru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6347CB" w:rsidRPr="006347CB">
        <w:rPr>
          <w:rFonts w:ascii="Times New Roman" w:hAnsi="Times New Roman" w:cs="Times New Roman"/>
          <w:color w:val="000000" w:themeColor="text1"/>
          <w:sz w:val="28"/>
          <w:szCs w:val="28"/>
        </w:rPr>
        <w:t>Черноерковского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6347CB" w:rsidRPr="006347CB">
        <w:rPr>
          <w:rFonts w:ascii="Times New Roman" w:hAnsi="Times New Roman" w:cs="Times New Roman"/>
          <w:bCs/>
          <w:sz w:val="28"/>
          <w:szCs w:val="28"/>
        </w:rPr>
        <w:t>gosuslugi.ru/</w:t>
      </w:r>
      <w:proofErr w:type="spellStart"/>
      <w:r w:rsidR="006347CB" w:rsidRPr="006347CB">
        <w:rPr>
          <w:rFonts w:ascii="Times New Roman" w:hAnsi="Times New Roman" w:cs="Times New Roman"/>
          <w:bCs/>
          <w:sz w:val="28"/>
          <w:szCs w:val="28"/>
        </w:rPr>
        <w:t>structure</w:t>
      </w:r>
      <w:proofErr w:type="spellEnd"/>
      <w:r w:rsidR="006347CB" w:rsidRPr="006347CB">
        <w:rPr>
          <w:rFonts w:ascii="Times New Roman" w:hAnsi="Times New Roman" w:cs="Times New Roman"/>
          <w:bCs/>
          <w:sz w:val="28"/>
          <w:szCs w:val="28"/>
        </w:rPr>
        <w:t>/2340200010003149797</w:t>
      </w:r>
      <w:r w:rsidR="0081524D" w:rsidRPr="00336BC7">
        <w:rPr>
          <w:rFonts w:ascii="Times New Roman" w:hAnsi="Times New Roman" w:cs="Times New Roman"/>
          <w:bCs/>
          <w:sz w:val="28"/>
          <w:szCs w:val="28"/>
        </w:rPr>
        <w:t>), РПГУ (</w:t>
      </w:r>
      <w:r w:rsidR="006347CB" w:rsidRPr="00CF42A0">
        <w:rPr>
          <w:rFonts w:ascii="Times New Roman" w:hAnsi="Times New Roman" w:cs="Times New Roman"/>
          <w:color w:val="000000" w:themeColor="text1"/>
          <w:sz w:val="28"/>
          <w:szCs w:val="28"/>
        </w:rPr>
        <w:t>pgu.krasnodar.ru/</w:t>
      </w:r>
      <w:proofErr w:type="spellStart"/>
      <w:r w:rsidR="006347CB" w:rsidRPr="00CF42A0">
        <w:rPr>
          <w:rFonts w:ascii="Times New Roman" w:hAnsi="Times New Roman" w:cs="Times New Roman"/>
          <w:color w:val="000000" w:themeColor="text1"/>
          <w:sz w:val="28"/>
          <w:szCs w:val="28"/>
        </w:rPr>
        <w:t>structure</w:t>
      </w:r>
      <w:proofErr w:type="spellEnd"/>
      <w:r w:rsidR="006347CB" w:rsidRPr="00CF42A0">
        <w:rPr>
          <w:rFonts w:ascii="Times New Roman" w:hAnsi="Times New Roman" w:cs="Times New Roman"/>
          <w:color w:val="000000" w:themeColor="text1"/>
          <w:sz w:val="28"/>
          <w:szCs w:val="28"/>
        </w:rPr>
        <w:t>/</w:t>
      </w:r>
      <w:proofErr w:type="spellStart"/>
      <w:r w:rsidR="006347CB" w:rsidRPr="00CF42A0">
        <w:rPr>
          <w:rFonts w:ascii="Times New Roman" w:hAnsi="Times New Roman" w:cs="Times New Roman"/>
          <w:color w:val="000000" w:themeColor="text1"/>
          <w:sz w:val="28"/>
          <w:szCs w:val="28"/>
        </w:rPr>
        <w:t>detail.php?orgID</w:t>
      </w:r>
      <w:proofErr w:type="spellEnd"/>
      <w:r w:rsidR="006347CB" w:rsidRPr="00CF42A0">
        <w:rPr>
          <w:rFonts w:ascii="Times New Roman" w:hAnsi="Times New Roman" w:cs="Times New Roman"/>
          <w:color w:val="000000" w:themeColor="text1"/>
          <w:sz w:val="28"/>
          <w:szCs w:val="28"/>
        </w:rPr>
        <w:t>=160154</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lastRenderedPageBreak/>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t>ванной электронной подписи через личный кабинет на ЕПГУ (РПГУ)</w:t>
      </w:r>
      <w:r w:rsidRPr="00336BC7">
        <w:rPr>
          <w:rFonts w:ascii="Times New Roman" w:hAnsi="Times New Roman" w:cs="Times New Roman"/>
          <w:bCs/>
          <w:sz w:val="28"/>
          <w:szCs w:val="28"/>
        </w:rPr>
        <w:t xml:space="preserve">, при </w:t>
      </w:r>
      <w:r w:rsidRPr="00336BC7">
        <w:rPr>
          <w:rFonts w:ascii="Times New Roman" w:hAnsi="Times New Roman" w:cs="Times New Roman"/>
          <w:bCs/>
          <w:sz w:val="28"/>
          <w:szCs w:val="28"/>
        </w:rPr>
        <w:lastRenderedPageBreak/>
        <w:t>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457F1E" w:rsidRPr="00457F1E">
        <w:rPr>
          <w:rFonts w:ascii="Times New Roman" w:hAnsi="Times New Roman" w:cs="Times New Roman"/>
          <w:bCs/>
          <w:sz w:val="28"/>
          <w:szCs w:val="28"/>
        </w:rPr>
        <w:t>slavyansk.ru/article/a-4770.html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6347CB" w:rsidRPr="006347CB">
        <w:rPr>
          <w:rFonts w:ascii="Times New Roman" w:hAnsi="Times New Roman" w:cs="Times New Roman"/>
          <w:bCs/>
          <w:sz w:val="28"/>
          <w:szCs w:val="28"/>
        </w:rPr>
        <w:t>gosuslugi.ru/</w:t>
      </w:r>
      <w:proofErr w:type="spellStart"/>
      <w:r w:rsidR="006347CB" w:rsidRPr="006347CB">
        <w:rPr>
          <w:rFonts w:ascii="Times New Roman" w:hAnsi="Times New Roman" w:cs="Times New Roman"/>
          <w:bCs/>
          <w:sz w:val="28"/>
          <w:szCs w:val="28"/>
        </w:rPr>
        <w:t>structure</w:t>
      </w:r>
      <w:proofErr w:type="spellEnd"/>
      <w:r w:rsidR="006347CB" w:rsidRPr="006347CB">
        <w:rPr>
          <w:rFonts w:ascii="Times New Roman" w:hAnsi="Times New Roman" w:cs="Times New Roman"/>
          <w:bCs/>
          <w:sz w:val="28"/>
          <w:szCs w:val="28"/>
        </w:rPr>
        <w:t>/2340200010003149797</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6347CB" w:rsidRPr="00CF42A0">
        <w:rPr>
          <w:rFonts w:ascii="Times New Roman" w:hAnsi="Times New Roman" w:cs="Times New Roman"/>
          <w:color w:val="000000" w:themeColor="text1"/>
          <w:sz w:val="28"/>
          <w:szCs w:val="28"/>
        </w:rPr>
        <w:t>pgu.krasnodar.ru/</w:t>
      </w:r>
      <w:proofErr w:type="spellStart"/>
      <w:r w:rsidR="006347CB" w:rsidRPr="00CF42A0">
        <w:rPr>
          <w:rFonts w:ascii="Times New Roman" w:hAnsi="Times New Roman" w:cs="Times New Roman"/>
          <w:color w:val="000000" w:themeColor="text1"/>
          <w:sz w:val="28"/>
          <w:szCs w:val="28"/>
        </w:rPr>
        <w:t>structure</w:t>
      </w:r>
      <w:proofErr w:type="spellEnd"/>
      <w:r w:rsidR="006347CB" w:rsidRPr="00CF42A0">
        <w:rPr>
          <w:rFonts w:ascii="Times New Roman" w:hAnsi="Times New Roman" w:cs="Times New Roman"/>
          <w:color w:val="000000" w:themeColor="text1"/>
          <w:sz w:val="28"/>
          <w:szCs w:val="28"/>
        </w:rPr>
        <w:t>/</w:t>
      </w:r>
      <w:r w:rsidR="006347CB">
        <w:rPr>
          <w:rFonts w:ascii="Times New Roman" w:hAnsi="Times New Roman" w:cs="Times New Roman"/>
          <w:color w:val="000000" w:themeColor="text1"/>
          <w:sz w:val="28"/>
          <w:szCs w:val="28"/>
        </w:rPr>
        <w:t xml:space="preserve"> </w:t>
      </w:r>
      <w:proofErr w:type="spellStart"/>
      <w:r w:rsidR="006347CB" w:rsidRPr="00CF42A0">
        <w:rPr>
          <w:rFonts w:ascii="Times New Roman" w:hAnsi="Times New Roman" w:cs="Times New Roman"/>
          <w:color w:val="000000" w:themeColor="text1"/>
          <w:sz w:val="28"/>
          <w:szCs w:val="28"/>
        </w:rPr>
        <w:t>detail.php?orgID</w:t>
      </w:r>
      <w:proofErr w:type="spellEnd"/>
      <w:r w:rsidR="006347CB" w:rsidRPr="00CF42A0">
        <w:rPr>
          <w:rFonts w:ascii="Times New Roman" w:hAnsi="Times New Roman" w:cs="Times New Roman"/>
          <w:color w:val="000000" w:themeColor="text1"/>
          <w:sz w:val="28"/>
          <w:szCs w:val="28"/>
        </w:rPr>
        <w:t>=160154</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пользуется в инфраструктуре, обеспечивающей информационно-</w:t>
      </w:r>
      <w:r w:rsidR="00D51B21" w:rsidRPr="00336BC7">
        <w:rPr>
          <w:rFonts w:ascii="Times New Roman" w:hAnsi="Times New Roman" w:cs="Times New Roman"/>
          <w:bCs/>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w:t>
      </w:r>
      <w:r w:rsidR="0069568B" w:rsidRPr="00336BC7">
        <w:rPr>
          <w:rFonts w:ascii="Times New Roman" w:hAnsi="Times New Roman" w:cs="Times New Roman"/>
          <w:bCs/>
          <w:sz w:val="28"/>
          <w:szCs w:val="28"/>
        </w:rPr>
        <w:lastRenderedPageBreak/>
        <w:t xml:space="preserve">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объект незавершенного строительства (в случае если обращается собственник </w:t>
      </w:r>
      <w:r w:rsidR="001C2507" w:rsidRPr="00336BC7">
        <w:rPr>
          <w:rFonts w:ascii="Times New Roman" w:hAnsi="Times New Roman" w:cs="Times New Roman"/>
          <w:bCs/>
          <w:sz w:val="28"/>
          <w:szCs w:val="28"/>
        </w:rPr>
        <w:lastRenderedPageBreak/>
        <w:t>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 xml:space="preserve">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w:t>
      </w:r>
      <w:r w:rsidR="007172AA" w:rsidRPr="00336BC7">
        <w:rPr>
          <w:rFonts w:ascii="Times New Roman" w:hAnsi="Times New Roman" w:cs="Times New Roman"/>
          <w:bCs/>
          <w:sz w:val="28"/>
          <w:szCs w:val="28"/>
        </w:rPr>
        <w:lastRenderedPageBreak/>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w:t>
      </w:r>
      <w:r w:rsidR="0060653B" w:rsidRPr="00336BC7">
        <w:rPr>
          <w:rFonts w:ascii="Times New Roman" w:hAnsi="Times New Roman" w:cs="Times New Roman"/>
          <w:bCs/>
          <w:sz w:val="28"/>
          <w:szCs w:val="28"/>
        </w:rPr>
        <w:lastRenderedPageBreak/>
        <w:t>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w:t>
      </w:r>
      <w:r w:rsidRPr="00336BC7">
        <w:rPr>
          <w:rFonts w:ascii="Times New Roman" w:hAnsi="Times New Roman" w:cs="Times New Roman"/>
          <w:bCs/>
          <w:sz w:val="28"/>
          <w:szCs w:val="28"/>
        </w:rPr>
        <w:lastRenderedPageBreak/>
        <w:t>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ставлению в рамках межведомственного информационного взаимодействия, но </w:t>
      </w:r>
      <w:r w:rsidRPr="00336BC7">
        <w:rPr>
          <w:rFonts w:ascii="Times New Roman" w:hAnsi="Times New Roman" w:cs="Times New Roman"/>
          <w:bCs/>
          <w:sz w:val="28"/>
          <w:szCs w:val="28"/>
        </w:rPr>
        <w:lastRenderedPageBreak/>
        <w:t>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ленной неквалифицированной электронной подписью уполномоченного лица, </w:t>
      </w:r>
      <w:r w:rsidRPr="00336BC7">
        <w:rPr>
          <w:rFonts w:ascii="Times New Roman" w:hAnsi="Times New Roman" w:cs="Times New Roman"/>
          <w:bCs/>
          <w:sz w:val="28"/>
          <w:szCs w:val="28"/>
        </w:rPr>
        <w:lastRenderedPageBreak/>
        <w:t>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Решение субъекта Российской Федерации о создании некоммерческой </w:t>
      </w:r>
      <w:r w:rsidRPr="00336BC7">
        <w:rPr>
          <w:rFonts w:ascii="Times New Roman" w:hAnsi="Times New Roman" w:cs="Times New Roman"/>
          <w:bCs/>
          <w:sz w:val="28"/>
          <w:szCs w:val="28"/>
        </w:rPr>
        <w:lastRenderedPageBreak/>
        <w:t>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lastRenderedPageBreak/>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форме с нарушением требований, установленных подпунктами 2.6.1., 2.6.2. </w:t>
      </w:r>
      <w:r w:rsidRPr="00336BC7">
        <w:rPr>
          <w:rFonts w:ascii="Times New Roman" w:hAnsi="Times New Roman" w:cs="Times New Roman"/>
          <w:bCs/>
          <w:sz w:val="28"/>
          <w:szCs w:val="28"/>
        </w:rPr>
        <w:lastRenderedPageBreak/>
        <w:t>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ключением случаев обращения с таким заявлением члена этого товарищества </w:t>
      </w:r>
      <w:r w:rsidRPr="00336BC7">
        <w:rPr>
          <w:rFonts w:ascii="Times New Roman" w:hAnsi="Times New Roman" w:cs="Times New Roman"/>
          <w:bCs/>
          <w:sz w:val="28"/>
          <w:szCs w:val="28"/>
        </w:rPr>
        <w:lastRenderedPageBreak/>
        <w:t>(если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заключен договор о развитии застроенной территории, за исключением </w:t>
      </w:r>
      <w:r w:rsidRPr="00336BC7">
        <w:rPr>
          <w:rFonts w:ascii="Times New Roman" w:hAnsi="Times New Roman" w:cs="Times New Roman"/>
          <w:bCs/>
          <w:sz w:val="28"/>
          <w:szCs w:val="28"/>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рые могут быть получены МФЦ только по результатам предоставления иных </w:t>
      </w:r>
      <w:r w:rsidRPr="00336BC7">
        <w:rPr>
          <w:rFonts w:ascii="Times New Roman" w:hAnsi="Times New Roman" w:cs="Times New Roman"/>
          <w:bCs/>
          <w:sz w:val="28"/>
          <w:szCs w:val="28"/>
        </w:rPr>
        <w:lastRenderedPageBreak/>
        <w:t>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lastRenderedPageBreak/>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размером шрифта № 14 – обычный, наименование – заглавные буквы, размером </w:t>
      </w:r>
      <w:r w:rsidRPr="00336BC7">
        <w:rPr>
          <w:rFonts w:ascii="Times New Roman" w:hAnsi="Times New Roman" w:cs="Times New Roman"/>
          <w:bCs/>
          <w:sz w:val="28"/>
          <w:szCs w:val="28"/>
        </w:rPr>
        <w:lastRenderedPageBreak/>
        <w:t>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получение заявителем полной, актуальной и достоверной информации о </w:t>
      </w:r>
      <w:r w:rsidRPr="00336BC7">
        <w:rPr>
          <w:rFonts w:ascii="Times New Roman" w:hAnsi="Times New Roman" w:cs="Times New Roman"/>
          <w:bCs/>
          <w:sz w:val="28"/>
          <w:szCs w:val="28"/>
        </w:rPr>
        <w:lastRenderedPageBreak/>
        <w:t>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lastRenderedPageBreak/>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lastRenderedPageBreak/>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w:t>
      </w:r>
      <w:r w:rsidRPr="00336BC7">
        <w:rPr>
          <w:rFonts w:ascii="Times New Roman" w:hAnsi="Times New Roman" w:cs="Times New Roman"/>
          <w:bCs/>
          <w:sz w:val="28"/>
          <w:szCs w:val="28"/>
        </w:rPr>
        <w:lastRenderedPageBreak/>
        <w:t>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lastRenderedPageBreak/>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опубликование извещения о предоставлении земельного участка (в случае </w:t>
      </w:r>
      <w:r w:rsidRPr="00336BC7">
        <w:rPr>
          <w:rFonts w:ascii="Times New Roman" w:hAnsi="Times New Roman" w:cs="Times New Roman"/>
          <w:bCs/>
          <w:sz w:val="28"/>
          <w:szCs w:val="28"/>
        </w:rPr>
        <w:lastRenderedPageBreak/>
        <w:t>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lastRenderedPageBreak/>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результата </w:t>
      </w:r>
      <w:r w:rsidRPr="00336BC7">
        <w:rPr>
          <w:rFonts w:ascii="Times New Roman" w:hAnsi="Times New Roman" w:cs="Times New Roman"/>
          <w:bCs/>
          <w:sz w:val="28"/>
          <w:szCs w:val="28"/>
        </w:rPr>
        <w:lastRenderedPageBreak/>
        <w:t>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 приложением </w:t>
      </w:r>
      <w:r w:rsidRPr="00336BC7">
        <w:rPr>
          <w:rFonts w:ascii="Times New Roman" w:hAnsi="Times New Roman" w:cs="Times New Roman"/>
          <w:bCs/>
          <w:sz w:val="28"/>
          <w:szCs w:val="28"/>
        </w:rPr>
        <w:lastRenderedPageBreak/>
        <w:t>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пальной услуги для ее предоставления необходима копия документа личного </w:t>
      </w:r>
      <w:r w:rsidRPr="00336BC7">
        <w:rPr>
          <w:rFonts w:ascii="Times New Roman" w:hAnsi="Times New Roman" w:cs="Times New Roman"/>
          <w:bCs/>
          <w:sz w:val="28"/>
          <w:szCs w:val="28"/>
        </w:rPr>
        <w:lastRenderedPageBreak/>
        <w:t>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w:t>
      </w:r>
      <w:r w:rsidR="00AA673F" w:rsidRPr="00336BC7">
        <w:rPr>
          <w:rFonts w:ascii="Times New Roman" w:hAnsi="Times New Roman" w:cs="Times New Roman"/>
          <w:bCs/>
          <w:sz w:val="28"/>
          <w:szCs w:val="28"/>
        </w:rPr>
        <w:lastRenderedPageBreak/>
        <w:t>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lastRenderedPageBreak/>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Административная процедура «Направление (выдача) результата </w:t>
      </w:r>
      <w:r w:rsidRPr="00336BC7">
        <w:rPr>
          <w:rFonts w:ascii="Times New Roman" w:hAnsi="Times New Roman" w:cs="Times New Roman"/>
          <w:bCs/>
          <w:sz w:val="28"/>
          <w:szCs w:val="28"/>
        </w:rPr>
        <w:lastRenderedPageBreak/>
        <w:t>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w:t>
      </w:r>
      <w:r w:rsidRPr="00336BC7">
        <w:rPr>
          <w:rFonts w:ascii="Times New Roman" w:hAnsi="Times New Roman" w:cs="Times New Roman"/>
          <w:bCs/>
          <w:sz w:val="28"/>
          <w:szCs w:val="28"/>
        </w:rPr>
        <w:lastRenderedPageBreak/>
        <w:t xml:space="preserve">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6347CB">
        <w:rPr>
          <w:rFonts w:ascii="Times New Roman" w:hAnsi="Times New Roman" w:cs="Times New Roman"/>
          <w:sz w:val="28"/>
          <w:szCs w:val="28"/>
        </w:rPr>
        <w:t>Черноерковского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проверок соблюдения и исполнения положений административного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6347CB">
        <w:rPr>
          <w:rFonts w:ascii="Times New Roman" w:hAnsi="Times New Roman" w:cs="Times New Roman"/>
          <w:sz w:val="28"/>
          <w:szCs w:val="28"/>
        </w:rPr>
        <w:t>Черное</w:t>
      </w:r>
      <w:r w:rsidR="006347CB">
        <w:rPr>
          <w:rFonts w:ascii="Times New Roman" w:hAnsi="Times New Roman" w:cs="Times New Roman"/>
          <w:sz w:val="28"/>
          <w:szCs w:val="28"/>
        </w:rPr>
        <w:t>р</w:t>
      </w:r>
      <w:r w:rsidR="006347CB">
        <w:rPr>
          <w:rFonts w:ascii="Times New Roman" w:hAnsi="Times New Roman" w:cs="Times New Roman"/>
          <w:sz w:val="28"/>
          <w:szCs w:val="28"/>
        </w:rPr>
        <w:t>ковского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 xml:space="preserve">ностным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подразделение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6347CB">
        <w:rPr>
          <w:rFonts w:ascii="Times New Roman" w:hAnsi="Times New Roman" w:cs="Times New Roman"/>
          <w:sz w:val="28"/>
          <w:szCs w:val="28"/>
        </w:rPr>
        <w:t>Черноерковского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6347CB">
        <w:rPr>
          <w:rFonts w:ascii="Times New Roman" w:hAnsi="Times New Roman" w:cs="Times New Roman"/>
          <w:sz w:val="28"/>
          <w:szCs w:val="28"/>
        </w:rPr>
        <w:t>Черноерковского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6347CB">
        <w:rPr>
          <w:rFonts w:ascii="Times New Roman" w:hAnsi="Times New Roman" w:cs="Times New Roman"/>
          <w:sz w:val="28"/>
          <w:szCs w:val="28"/>
        </w:rPr>
        <w:t>Черноерковского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6347CB" w:rsidRPr="006347CB">
        <w:rPr>
          <w:rFonts w:ascii="Times New Roman" w:hAnsi="Times New Roman" w:cs="Times New Roman"/>
          <w:bCs/>
          <w:sz w:val="28"/>
          <w:szCs w:val="28"/>
        </w:rPr>
        <w:t>chernoer.ru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6347CB">
        <w:rPr>
          <w:rFonts w:ascii="Times New Roman" w:hAnsi="Times New Roman" w:cs="Times New Roman"/>
          <w:sz w:val="28"/>
          <w:szCs w:val="28"/>
        </w:rPr>
        <w:t>Черноерковск</w:t>
      </w:r>
      <w:r w:rsidR="006347CB">
        <w:rPr>
          <w:rFonts w:ascii="Times New Roman" w:hAnsi="Times New Roman" w:cs="Times New Roman"/>
          <w:sz w:val="28"/>
          <w:szCs w:val="28"/>
        </w:rPr>
        <w:t>о</w:t>
      </w:r>
      <w:r w:rsidR="006347CB">
        <w:rPr>
          <w:rFonts w:ascii="Times New Roman" w:hAnsi="Times New Roman" w:cs="Times New Roman"/>
          <w:sz w:val="28"/>
          <w:szCs w:val="28"/>
        </w:rPr>
        <w:t>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6347CB"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6347CB">
        <w:rPr>
          <w:rFonts w:ascii="Times New Roman" w:hAnsi="Times New Roman" w:cs="Times New Roman"/>
          <w:sz w:val="28"/>
          <w:szCs w:val="28"/>
        </w:rPr>
        <w:t>Черноерковского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6347CB">
        <w:rPr>
          <w:rFonts w:ascii="Times New Roman" w:hAnsi="Times New Roman" w:cs="Times New Roman"/>
          <w:sz w:val="28"/>
          <w:szCs w:val="28"/>
        </w:rPr>
        <w:t>Черноерковского</w:t>
      </w:r>
      <w:r w:rsidR="0092095B" w:rsidRPr="00336BC7">
        <w:rPr>
          <w:rFonts w:ascii="Times New Roman" w:hAnsi="Times New Roman" w:cs="Times New Roman"/>
          <w:bCs/>
          <w:sz w:val="28"/>
          <w:szCs w:val="28"/>
        </w:rPr>
        <w:t xml:space="preserve"> сельского посел</w:t>
      </w:r>
      <w:r w:rsidR="0092095B" w:rsidRPr="00336BC7">
        <w:rPr>
          <w:rFonts w:ascii="Times New Roman" w:hAnsi="Times New Roman" w:cs="Times New Roman"/>
          <w:bCs/>
          <w:sz w:val="28"/>
          <w:szCs w:val="28"/>
        </w:rPr>
        <w:t>е</w:t>
      </w:r>
      <w:r w:rsidR="0092095B" w:rsidRPr="00336BC7">
        <w:rPr>
          <w:rFonts w:ascii="Times New Roman" w:hAnsi="Times New Roman" w:cs="Times New Roman"/>
          <w:bCs/>
          <w:sz w:val="28"/>
          <w:szCs w:val="28"/>
        </w:rPr>
        <w:lastRenderedPageBreak/>
        <w:t>ния Славянского района</w:t>
      </w:r>
      <w:r w:rsidRPr="00336BC7">
        <w:rPr>
          <w:rFonts w:ascii="Times New Roman" w:hAnsi="Times New Roman" w:cs="Times New Roman"/>
          <w:bCs/>
          <w:sz w:val="28"/>
          <w:szCs w:val="28"/>
        </w:rPr>
        <w:t xml:space="preserve"> от </w:t>
      </w:r>
      <w:r w:rsidR="0092095B" w:rsidRPr="006347CB">
        <w:rPr>
          <w:rFonts w:ascii="Times New Roman" w:hAnsi="Times New Roman" w:cs="Times New Roman"/>
          <w:bCs/>
          <w:sz w:val="28"/>
          <w:szCs w:val="28"/>
        </w:rPr>
        <w:t>2</w:t>
      </w:r>
      <w:r w:rsidR="006F50D9" w:rsidRPr="006347CB">
        <w:rPr>
          <w:rFonts w:ascii="Times New Roman" w:hAnsi="Times New Roman" w:cs="Times New Roman"/>
          <w:bCs/>
          <w:sz w:val="28"/>
          <w:szCs w:val="28"/>
        </w:rPr>
        <w:t>2</w:t>
      </w:r>
      <w:r w:rsidRPr="006347CB">
        <w:rPr>
          <w:rFonts w:ascii="Times New Roman" w:hAnsi="Times New Roman" w:cs="Times New Roman"/>
          <w:bCs/>
          <w:sz w:val="28"/>
          <w:szCs w:val="28"/>
        </w:rPr>
        <w:t xml:space="preserve"> </w:t>
      </w:r>
      <w:r w:rsidR="0092095B" w:rsidRPr="006347CB">
        <w:rPr>
          <w:rFonts w:ascii="Times New Roman" w:hAnsi="Times New Roman" w:cs="Times New Roman"/>
          <w:bCs/>
          <w:sz w:val="28"/>
          <w:szCs w:val="28"/>
        </w:rPr>
        <w:t>но</w:t>
      </w:r>
      <w:r w:rsidRPr="006347CB">
        <w:rPr>
          <w:rFonts w:ascii="Times New Roman" w:hAnsi="Times New Roman" w:cs="Times New Roman"/>
          <w:bCs/>
          <w:sz w:val="28"/>
          <w:szCs w:val="28"/>
        </w:rPr>
        <w:t>ября 2018 года №</w:t>
      </w:r>
      <w:r w:rsidR="0092095B" w:rsidRPr="006347CB">
        <w:rPr>
          <w:rFonts w:ascii="Times New Roman" w:hAnsi="Times New Roman" w:cs="Times New Roman"/>
          <w:bCs/>
          <w:sz w:val="28"/>
          <w:szCs w:val="28"/>
        </w:rPr>
        <w:t> </w:t>
      </w:r>
      <w:r w:rsidR="006F50D9" w:rsidRPr="006347CB">
        <w:rPr>
          <w:rFonts w:ascii="Times New Roman" w:hAnsi="Times New Roman" w:cs="Times New Roman"/>
          <w:bCs/>
          <w:sz w:val="28"/>
          <w:szCs w:val="28"/>
        </w:rPr>
        <w:t>1</w:t>
      </w:r>
      <w:r w:rsidR="006347CB" w:rsidRPr="006347CB">
        <w:rPr>
          <w:rFonts w:ascii="Times New Roman" w:hAnsi="Times New Roman" w:cs="Times New Roman"/>
          <w:bCs/>
          <w:sz w:val="28"/>
          <w:szCs w:val="28"/>
        </w:rPr>
        <w:t>94</w:t>
      </w:r>
      <w:r w:rsidRPr="006347CB">
        <w:rPr>
          <w:rFonts w:ascii="Times New Roman" w:hAnsi="Times New Roman" w:cs="Times New Roman"/>
          <w:bCs/>
          <w:sz w:val="28"/>
          <w:szCs w:val="28"/>
        </w:rPr>
        <w:t xml:space="preserve"> «</w:t>
      </w:r>
      <w:r w:rsidR="006347CB" w:rsidRPr="006347CB">
        <w:rPr>
          <w:rFonts w:ascii="Times New Roman" w:hAnsi="Times New Roman" w:cs="Times New Roman"/>
          <w:sz w:val="28"/>
          <w:szCs w:val="28"/>
        </w:rPr>
        <w:t>Об утверждении п</w:t>
      </w:r>
      <w:r w:rsidR="006347CB" w:rsidRPr="006347CB">
        <w:rPr>
          <w:rFonts w:ascii="Times New Roman" w:hAnsi="Times New Roman" w:cs="Times New Roman"/>
          <w:sz w:val="28"/>
          <w:szCs w:val="28"/>
        </w:rPr>
        <w:t>о</w:t>
      </w:r>
      <w:r w:rsidR="006347CB" w:rsidRPr="006347CB">
        <w:rPr>
          <w:rFonts w:ascii="Times New Roman" w:hAnsi="Times New Roman" w:cs="Times New Roman"/>
          <w:sz w:val="28"/>
          <w:szCs w:val="28"/>
        </w:rPr>
        <w:t>рядка подачи и рассмотрения жалоб на решения и действия (бездействие) а</w:t>
      </w:r>
      <w:r w:rsidR="006347CB" w:rsidRPr="006347CB">
        <w:rPr>
          <w:rFonts w:ascii="Times New Roman" w:hAnsi="Times New Roman" w:cs="Times New Roman"/>
          <w:sz w:val="28"/>
          <w:szCs w:val="28"/>
        </w:rPr>
        <w:t>д</w:t>
      </w:r>
      <w:r w:rsidR="006347CB" w:rsidRPr="006347CB">
        <w:rPr>
          <w:rFonts w:ascii="Times New Roman" w:hAnsi="Times New Roman" w:cs="Times New Roman"/>
          <w:sz w:val="28"/>
          <w:szCs w:val="28"/>
        </w:rPr>
        <w:t>министрации Черноерковского сельского поселения Славянского района и ее должностных лиц, муниципальных служащих</w:t>
      </w:r>
      <w:r w:rsidRPr="006347CB">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6347CB">
        <w:rPr>
          <w:rFonts w:ascii="Times New Roman" w:hAnsi="Times New Roman" w:cs="Times New Roman"/>
          <w:bCs/>
          <w:sz w:val="28"/>
          <w:szCs w:val="28"/>
        </w:rPr>
        <w:t>Особенности подачи и рассмотрения жалоб на</w:t>
      </w:r>
      <w:r w:rsidRPr="00336BC7">
        <w:rPr>
          <w:rFonts w:ascii="Times New Roman" w:hAnsi="Times New Roman" w:cs="Times New Roman"/>
          <w:bCs/>
          <w:sz w:val="28"/>
          <w:szCs w:val="28"/>
        </w:rPr>
        <w:t xml:space="preserve">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6347CB">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6347CB">
        <w:rPr>
          <w:rFonts w:ascii="Times New Roman" w:hAnsi="Times New Roman" w:cs="Times New Roman"/>
          <w:bCs/>
          <w:sz w:val="28"/>
          <w:szCs w:val="28"/>
        </w:rPr>
        <w:t xml:space="preserve"> Н.П. Друзяка</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6347CB">
              <w:rPr>
                <w:szCs w:val="28"/>
              </w:rPr>
              <w:t>Черноерковского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lastRenderedPageBreak/>
              <w:t>ставляется для размещения объектов, предусмотренных этим документом и (или) этим пр</w:t>
            </w:r>
            <w:r w:rsidRPr="00336BC7">
              <w:t>о</w:t>
            </w:r>
            <w:r w:rsidRPr="00336BC7">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6347CB">
              <w:rPr>
                <w:szCs w:val="28"/>
              </w:rPr>
              <w:t>Черноерковского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6347CB">
        <w:rPr>
          <w:bCs/>
          <w:szCs w:val="28"/>
        </w:rPr>
        <w:t>Черноерковского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6347CB">
        <w:rPr>
          <w:bCs/>
          <w:szCs w:val="28"/>
        </w:rPr>
        <w:t>Черноерковского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6347CB">
        <w:rPr>
          <w:bCs/>
          <w:szCs w:val="28"/>
        </w:rPr>
        <w:t>Черноерковского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6347CB">
        <w:rPr>
          <w:bCs/>
          <w:szCs w:val="28"/>
        </w:rPr>
        <w:t>Черноерковского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6347CB" w:rsidRPr="00336BC7" w:rsidRDefault="006347CB" w:rsidP="006347CB">
      <w:pPr>
        <w:pStyle w:val="Default"/>
        <w:widowControl w:val="0"/>
        <w:jc w:val="both"/>
        <w:rPr>
          <w:rFonts w:ascii="Times New Roman" w:hAnsi="Times New Roman" w:cs="Times New Roman"/>
          <w:bCs/>
          <w:sz w:val="28"/>
          <w:szCs w:val="28"/>
        </w:rPr>
        <w:sectPr w:rsidR="006347CB"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6347CB">
        <w:rPr>
          <w:bCs/>
          <w:szCs w:val="28"/>
        </w:rPr>
        <w:t>Черноерковского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6347CB" w:rsidRPr="00336BC7" w:rsidRDefault="006347CB" w:rsidP="006347CB">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Черноерковского</w:t>
      </w:r>
      <w:r w:rsidRPr="00336BC7">
        <w:rPr>
          <w:rFonts w:ascii="Times New Roman" w:hAnsi="Times New Roman" w:cs="Times New Roman"/>
          <w:bCs/>
          <w:sz w:val="28"/>
          <w:szCs w:val="28"/>
        </w:rPr>
        <w:t xml:space="preserve"> сельского</w:t>
      </w:r>
    </w:p>
    <w:p w:rsidR="00A070ED" w:rsidRPr="00D200F6" w:rsidRDefault="006347CB" w:rsidP="006347CB">
      <w:pPr>
        <w:pStyle w:val="Default"/>
        <w:widowControl w:val="0"/>
        <w:jc w:val="both"/>
        <w:rPr>
          <w:rFonts w:eastAsia="Calibri"/>
          <w:sz w:val="2"/>
          <w:lang w:eastAsia="en-US"/>
        </w:r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Н.П. Друзяка</w:t>
      </w:r>
      <w:r w:rsidR="00D200F6">
        <w:rPr>
          <w:rFonts w:eastAsia="Calibri"/>
          <w:lang w:eastAsia="en-US"/>
        </w:rPr>
        <w:br/>
      </w:r>
    </w:p>
    <w:sectPr w:rsidR="00A070ED" w:rsidRPr="00D200F6" w:rsidSect="00402F67">
      <w:headerReference w:type="default" r:id="rId10"/>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A3" w:rsidRDefault="002970A3">
      <w:r>
        <w:separator/>
      </w:r>
    </w:p>
  </w:endnote>
  <w:endnote w:type="continuationSeparator" w:id="0">
    <w:p w:rsidR="002970A3" w:rsidRDefault="0029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A3" w:rsidRDefault="002970A3">
      <w:r>
        <w:separator/>
      </w:r>
    </w:p>
  </w:footnote>
  <w:footnote w:type="continuationSeparator" w:id="0">
    <w:p w:rsidR="002970A3" w:rsidRDefault="0029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57F1E">
          <w:rPr>
            <w:noProof/>
          </w:rPr>
          <w:t>2</w:t>
        </w:r>
        <w:r>
          <w:fldChar w:fldCharType="end"/>
        </w:r>
      </w:p>
    </w:sdtContent>
  </w:sdt>
  <w:p w:rsidR="002621A0" w:rsidRDefault="002621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57F1E">
          <w:rPr>
            <w:noProof/>
          </w:rPr>
          <w:t>2</w:t>
        </w:r>
        <w:r>
          <w:fldChar w:fldCharType="end"/>
        </w:r>
      </w:p>
    </w:sdtContent>
  </w:sdt>
  <w:p w:rsidR="002621A0" w:rsidRDefault="00262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0A3"/>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57F1E"/>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47CB"/>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76B7-98F0-4832-8ACC-3E3FFE86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16050</TotalTime>
  <Pages>84</Pages>
  <Words>29925</Words>
  <Characters>170573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200098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2023-04-03T05:39:00Z</dcterms:modified>
</cp:coreProperties>
</file>