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181FF4">
        <w:rPr>
          <w:sz w:val="28"/>
          <w:szCs w:val="28"/>
        </w:rPr>
        <w:t>Черноерковского</w:t>
      </w:r>
      <w:r w:rsidRPr="00DA70F9">
        <w:rPr>
          <w:sz w:val="28"/>
          <w:szCs w:val="28"/>
        </w:rPr>
        <w:t xml:space="preserve"> сельского поселения Славя</w:t>
      </w:r>
      <w:r w:rsidRPr="00DA70F9">
        <w:rPr>
          <w:sz w:val="28"/>
          <w:szCs w:val="28"/>
        </w:rPr>
        <w:t>н</w:t>
      </w:r>
      <w:r w:rsidRPr="00DA70F9">
        <w:rPr>
          <w:sz w:val="28"/>
          <w:szCs w:val="28"/>
        </w:rPr>
        <w:t>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181FF4">
        <w:rPr>
          <w:sz w:val="28"/>
          <w:szCs w:val="28"/>
        </w:rPr>
        <w:t>Черное</w:t>
      </w:r>
      <w:r w:rsidR="00181FF4">
        <w:rPr>
          <w:sz w:val="28"/>
          <w:szCs w:val="28"/>
        </w:rPr>
        <w:t>р</w:t>
      </w:r>
      <w:r w:rsidR="00181FF4">
        <w:rPr>
          <w:sz w:val="28"/>
          <w:szCs w:val="28"/>
        </w:rPr>
        <w:t>ковского</w:t>
      </w:r>
      <w:r w:rsidRPr="00DA70F9">
        <w:rPr>
          <w:sz w:val="28"/>
          <w:szCs w:val="28"/>
        </w:rPr>
        <w:t xml:space="preserve"> сельского поселения Славянского района от 15 января 2021 года № 4 «Об утверждении административного регламента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</w:t>
      </w:r>
      <w:r w:rsidR="00181FF4" w:rsidRPr="00181FF4">
        <w:rPr>
          <w:sz w:val="28"/>
          <w:szCs w:val="28"/>
        </w:rPr>
        <w:t>Заключение договора на размещение объектов на землях или з</w:t>
      </w:r>
      <w:r w:rsidR="00181FF4" w:rsidRPr="00181FF4">
        <w:rPr>
          <w:sz w:val="28"/>
          <w:szCs w:val="28"/>
        </w:rPr>
        <w:t>е</w:t>
      </w:r>
      <w:r w:rsidR="00181FF4" w:rsidRPr="00181FF4">
        <w:rPr>
          <w:sz w:val="28"/>
          <w:szCs w:val="28"/>
        </w:rPr>
        <w:t>мельных участках, находящихся в государственной или муниципальной со</w:t>
      </w:r>
      <w:r w:rsidR="00181FF4" w:rsidRPr="00181FF4">
        <w:rPr>
          <w:sz w:val="28"/>
          <w:szCs w:val="28"/>
        </w:rPr>
        <w:t>б</w:t>
      </w:r>
      <w:r w:rsidR="00181FF4" w:rsidRPr="00181FF4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="00181FF4" w:rsidRPr="00181FF4">
        <w:rPr>
          <w:sz w:val="28"/>
          <w:szCs w:val="28"/>
        </w:rPr>
        <w:t>у</w:t>
      </w:r>
      <w:r w:rsidR="00181FF4" w:rsidRPr="00181FF4">
        <w:rPr>
          <w:sz w:val="28"/>
          <w:szCs w:val="28"/>
        </w:rPr>
        <w:t>тов</w:t>
      </w:r>
      <w:r w:rsidR="00181FF4">
        <w:rPr>
          <w:sz w:val="28"/>
          <w:szCs w:val="28"/>
        </w:rPr>
        <w:t>»;</w:t>
      </w:r>
    </w:p>
    <w:p w:rsidR="00181FF4" w:rsidRDefault="00181FF4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81FF4">
        <w:rPr>
          <w:sz w:val="28"/>
          <w:szCs w:val="28"/>
        </w:rPr>
        <w:t>остановление администрации Черноерковского сельского поселения Славянского района от 22 марта 2019 года № 83 «О внесении изменений в п</w:t>
      </w:r>
      <w:r w:rsidRPr="00181FF4">
        <w:rPr>
          <w:sz w:val="28"/>
          <w:szCs w:val="28"/>
        </w:rPr>
        <w:t>о</w:t>
      </w:r>
      <w:r w:rsidRPr="00181FF4">
        <w:rPr>
          <w:sz w:val="28"/>
          <w:szCs w:val="28"/>
        </w:rPr>
        <w:t>становление администрации Черноерковского сельского поселения Славянск</w:t>
      </w:r>
      <w:r w:rsidRPr="00181FF4">
        <w:rPr>
          <w:sz w:val="28"/>
          <w:szCs w:val="28"/>
        </w:rPr>
        <w:t>о</w:t>
      </w:r>
      <w:r w:rsidRPr="00181FF4">
        <w:rPr>
          <w:sz w:val="28"/>
          <w:szCs w:val="28"/>
        </w:rPr>
        <w:t xml:space="preserve">го района от 07 декабря 2018 года № 221 «Об утверждении административного регламента предоставления муниципальной услуги «Заключение договора на </w:t>
      </w:r>
      <w:r w:rsidRPr="00181FF4">
        <w:rPr>
          <w:sz w:val="28"/>
          <w:szCs w:val="28"/>
        </w:rPr>
        <w:lastRenderedPageBreak/>
        <w:t>размещение объектов на землях или земельных участках, находящихся в гос</w:t>
      </w:r>
      <w:r w:rsidRPr="00181FF4">
        <w:rPr>
          <w:sz w:val="28"/>
          <w:szCs w:val="28"/>
        </w:rPr>
        <w:t>у</w:t>
      </w:r>
      <w:r w:rsidRPr="00181FF4">
        <w:rPr>
          <w:sz w:val="28"/>
          <w:szCs w:val="28"/>
        </w:rPr>
        <w:t>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  <w:proofErr w:type="gramEnd"/>
    </w:p>
    <w:p w:rsidR="00181FF4" w:rsidRPr="00DA70F9" w:rsidRDefault="00181FF4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81FF4">
        <w:rPr>
          <w:sz w:val="28"/>
          <w:szCs w:val="28"/>
        </w:rPr>
        <w:t>остановление администрации Черноерковского сельского поселения Славянского района от 20 июля 2020 года № 118 «О внесении изменений в п</w:t>
      </w:r>
      <w:r w:rsidRPr="00181FF4">
        <w:rPr>
          <w:sz w:val="28"/>
          <w:szCs w:val="28"/>
        </w:rPr>
        <w:t>о</w:t>
      </w:r>
      <w:r w:rsidRPr="00181FF4">
        <w:rPr>
          <w:sz w:val="28"/>
          <w:szCs w:val="28"/>
        </w:rPr>
        <w:t>становление администрации Черноерковского сельского поселения Славянск</w:t>
      </w:r>
      <w:r w:rsidRPr="00181FF4">
        <w:rPr>
          <w:sz w:val="28"/>
          <w:szCs w:val="28"/>
        </w:rPr>
        <w:t>о</w:t>
      </w:r>
      <w:r w:rsidRPr="00181FF4">
        <w:rPr>
          <w:sz w:val="28"/>
          <w:szCs w:val="28"/>
        </w:rPr>
        <w:t>го района от 07 декабря 2018 года № 221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</w:t>
      </w:r>
      <w:r w:rsidRPr="00181FF4">
        <w:rPr>
          <w:sz w:val="28"/>
          <w:szCs w:val="28"/>
        </w:rPr>
        <w:t>и</w:t>
      </w:r>
      <w:r w:rsidRPr="00181FF4">
        <w:rPr>
          <w:sz w:val="28"/>
          <w:szCs w:val="28"/>
        </w:rPr>
        <w:t>ципальной собственности, без предоставления земельных участков и устано</w:t>
      </w:r>
      <w:r w:rsidRPr="00181FF4">
        <w:rPr>
          <w:sz w:val="28"/>
          <w:szCs w:val="28"/>
        </w:rPr>
        <w:t>в</w:t>
      </w:r>
      <w:r w:rsidRPr="00181FF4">
        <w:rPr>
          <w:sz w:val="28"/>
          <w:szCs w:val="28"/>
        </w:rPr>
        <w:t>ления сервитутов»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181FF4">
        <w:rPr>
          <w:sz w:val="28"/>
          <w:szCs w:val="28"/>
        </w:rPr>
        <w:t>Кучеренко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81FF4">
        <w:rPr>
          <w:sz w:val="28"/>
          <w:szCs w:val="28"/>
        </w:rPr>
        <w:t>Черноерковского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181FF4">
        <w:rPr>
          <w:sz w:val="28"/>
          <w:szCs w:val="28"/>
        </w:rPr>
        <w:t>Черноерковского</w:t>
      </w:r>
      <w:r w:rsidRPr="00DA70F9">
        <w:rPr>
          <w:sz w:val="28"/>
          <w:szCs w:val="28"/>
        </w:rPr>
        <w:t xml:space="preserve"> сельского посел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 xml:space="preserve">ния Славянского района </w:t>
      </w:r>
      <w:r w:rsidR="00181FF4">
        <w:rPr>
          <w:sz w:val="28"/>
          <w:szCs w:val="28"/>
        </w:rPr>
        <w:t>Т.В. Кучеренко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181FF4">
        <w:rPr>
          <w:sz w:val="28"/>
          <w:szCs w:val="28"/>
        </w:rPr>
        <w:t>Черноерковского</w:t>
      </w:r>
      <w:r w:rsidRPr="00DA70F9">
        <w:rPr>
          <w:sz w:val="28"/>
          <w:szCs w:val="28"/>
        </w:rPr>
        <w:t xml:space="preserve"> </w:t>
      </w:r>
      <w:proofErr w:type="gramStart"/>
      <w:r w:rsidRPr="00DA70F9">
        <w:rPr>
          <w:sz w:val="28"/>
          <w:szCs w:val="28"/>
        </w:rPr>
        <w:t>сельского</w:t>
      </w:r>
      <w:proofErr w:type="gramEnd"/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181FF4">
        <w:rPr>
          <w:sz w:val="28"/>
          <w:szCs w:val="28"/>
        </w:rPr>
        <w:tab/>
      </w:r>
      <w:r w:rsidR="00181FF4">
        <w:rPr>
          <w:sz w:val="28"/>
          <w:szCs w:val="28"/>
        </w:rPr>
        <w:tab/>
      </w:r>
      <w:r w:rsidR="00181FF4">
        <w:rPr>
          <w:sz w:val="28"/>
          <w:szCs w:val="28"/>
        </w:rPr>
        <w:tab/>
      </w:r>
      <w:r w:rsidR="00181FF4">
        <w:rPr>
          <w:sz w:val="28"/>
          <w:szCs w:val="28"/>
        </w:rPr>
        <w:tab/>
      </w:r>
      <w:r w:rsidR="00181FF4">
        <w:rPr>
          <w:sz w:val="28"/>
          <w:szCs w:val="28"/>
        </w:rPr>
        <w:tab/>
      </w:r>
      <w:r w:rsidR="00181FF4">
        <w:rPr>
          <w:sz w:val="28"/>
          <w:szCs w:val="28"/>
        </w:rPr>
        <w:tab/>
        <w:t xml:space="preserve">   Н.П. Друз</w:t>
      </w:r>
      <w:r w:rsidR="00181FF4">
        <w:rPr>
          <w:sz w:val="28"/>
          <w:szCs w:val="28"/>
        </w:rPr>
        <w:t>я</w:t>
      </w:r>
      <w:r w:rsidR="00181FF4">
        <w:rPr>
          <w:sz w:val="28"/>
          <w:szCs w:val="28"/>
        </w:rPr>
        <w:t>ка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181FF4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/2340200010003149797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=160154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/a-2460.html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/2340200010003149797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=160154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181FF4" w:rsidRPr="00181FF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181FF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181FF4"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181FF4">
        <w:rPr>
          <w:color w:val="000000" w:themeColor="text1"/>
          <w:sz w:val="28"/>
          <w:szCs w:val="28"/>
          <w:lang w:eastAsia="ar-SA"/>
        </w:rPr>
        <w:tab/>
      </w:r>
      <w:r w:rsidR="00181FF4">
        <w:rPr>
          <w:color w:val="000000" w:themeColor="text1"/>
          <w:sz w:val="28"/>
          <w:szCs w:val="28"/>
          <w:lang w:eastAsia="ar-SA"/>
        </w:rPr>
        <w:tab/>
      </w:r>
      <w:r w:rsidR="00181FF4">
        <w:rPr>
          <w:color w:val="000000" w:themeColor="text1"/>
          <w:sz w:val="28"/>
          <w:szCs w:val="28"/>
          <w:lang w:eastAsia="ar-SA"/>
        </w:rPr>
        <w:tab/>
      </w:r>
      <w:r w:rsidR="00181FF4">
        <w:rPr>
          <w:color w:val="000000" w:themeColor="text1"/>
          <w:sz w:val="28"/>
          <w:szCs w:val="28"/>
          <w:lang w:eastAsia="ar-SA"/>
        </w:rPr>
        <w:tab/>
      </w:r>
      <w:r w:rsidR="00181FF4">
        <w:rPr>
          <w:color w:val="000000" w:themeColor="text1"/>
          <w:sz w:val="28"/>
          <w:szCs w:val="28"/>
          <w:lang w:eastAsia="ar-SA"/>
        </w:rPr>
        <w:tab/>
      </w:r>
      <w:r w:rsidR="00181FF4"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 w:rsidR="00181FF4">
        <w:rPr>
          <w:color w:val="000000" w:themeColor="text1"/>
          <w:sz w:val="28"/>
          <w:szCs w:val="28"/>
          <w:lang w:eastAsia="ar-SA"/>
        </w:rPr>
        <w:t>я</w:t>
      </w:r>
      <w:r w:rsidR="00181FF4"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E596A" w:rsidRPr="00DA70F9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3"/>
        <w:gridCol w:w="139"/>
        <w:gridCol w:w="131"/>
        <w:gridCol w:w="123"/>
        <w:gridCol w:w="153"/>
        <w:gridCol w:w="139"/>
        <w:gridCol w:w="141"/>
        <w:gridCol w:w="555"/>
        <w:gridCol w:w="116"/>
        <w:gridCol w:w="132"/>
        <w:gridCol w:w="10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181FF4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, ул. Крепостная,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181FF4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1"/>
        <w:gridCol w:w="48"/>
        <w:gridCol w:w="157"/>
        <w:gridCol w:w="40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4"/>
        <w:gridCol w:w="496"/>
        <w:gridCol w:w="174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181FF4"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81FF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Черноерковского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81FF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81FF4" w:rsidRPr="00DA70F9" w:rsidSect="00F6374F">
          <w:headerReference w:type="default" r:id="rId2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181FF4">
        <w:rPr>
          <w:sz w:val="28"/>
          <w:szCs w:val="28"/>
        </w:rPr>
        <w:t>Черноерковского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181FF4">
        <w:rPr>
          <w:sz w:val="28"/>
          <w:szCs w:val="28"/>
        </w:rPr>
        <w:t>Черноерковского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181FF4">
        <w:rPr>
          <w:sz w:val="28"/>
          <w:szCs w:val="28"/>
        </w:rPr>
        <w:t>Черноерковского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181FF4">
              <w:rPr>
                <w:sz w:val="28"/>
                <w:szCs w:val="28"/>
              </w:rPr>
              <w:t>Черноерковского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181FF4" w:rsidRPr="00DA70F9" w:rsidRDefault="00181FF4" w:rsidP="00181FF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Черноерковского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632E7C" w:rsidRPr="00480475" w:rsidRDefault="00181FF4" w:rsidP="00181FF4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</w:t>
      </w:r>
      <w:bookmarkStart w:id="8" w:name="_GoBack"/>
      <w:bookmarkEnd w:id="8"/>
      <w:r>
        <w:rPr>
          <w:color w:val="000000" w:themeColor="text1"/>
          <w:sz w:val="28"/>
          <w:szCs w:val="28"/>
          <w:lang w:eastAsia="ar-SA"/>
        </w:rPr>
        <w:t>Н.П. Друз</w:t>
      </w:r>
      <w:r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>ка</w:t>
      </w:r>
    </w:p>
    <w:sectPr w:rsidR="00632E7C" w:rsidRPr="00480475" w:rsidSect="00181FF4">
      <w:headerReference w:type="default" r:id="rId29"/>
      <w:headerReference w:type="first" r:id="rId3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9C" w:rsidRDefault="005A0A9C">
      <w:r>
        <w:separator/>
      </w:r>
    </w:p>
  </w:endnote>
  <w:endnote w:type="continuationSeparator" w:id="0">
    <w:p w:rsidR="005A0A9C" w:rsidRDefault="005A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9C" w:rsidRDefault="005A0A9C">
      <w:r>
        <w:separator/>
      </w:r>
    </w:p>
  </w:footnote>
  <w:footnote w:type="continuationSeparator" w:id="0">
    <w:p w:rsidR="005A0A9C" w:rsidRDefault="005A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F4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32998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19124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293283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1223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80253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40910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348395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590798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368673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974227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F4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9005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5DFB424" wp14:editId="720E738F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826B9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826B9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F7434C7" wp14:editId="18198B7D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759141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57637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846567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381746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097945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275485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2388"/>
      <w:docPartObj>
        <w:docPartGallery w:val="Page Numbers (Top of Page)"/>
        <w:docPartUnique/>
      </w:docPartObj>
    </w:sdtPr>
    <w:sdtContent>
      <w:p w:rsidR="00181FF4" w:rsidRDefault="00181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F4" w:rsidRDefault="00181F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1FF4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0A9C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26B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BB89-5236-4C11-A584-F6369FE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112</Pages>
  <Words>33324</Words>
  <Characters>189952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222831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100</cp:revision>
  <cp:lastPrinted>2018-08-31T10:57:00Z</cp:lastPrinted>
  <dcterms:created xsi:type="dcterms:W3CDTF">2018-08-01T05:32:00Z</dcterms:created>
  <dcterms:modified xsi:type="dcterms:W3CDTF">2021-02-19T05:50:00Z</dcterms:modified>
</cp:coreProperties>
</file>