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719"/>
        <w:gridCol w:w="254"/>
        <w:gridCol w:w="803"/>
        <w:gridCol w:w="45"/>
        <w:gridCol w:w="413"/>
        <w:gridCol w:w="734"/>
        <w:gridCol w:w="682"/>
        <w:gridCol w:w="229"/>
        <w:gridCol w:w="279"/>
        <w:gridCol w:w="627"/>
        <w:gridCol w:w="411"/>
        <w:gridCol w:w="227"/>
        <w:gridCol w:w="47"/>
        <w:gridCol w:w="1135"/>
        <w:gridCol w:w="409"/>
        <w:gridCol w:w="413"/>
        <w:gridCol w:w="309"/>
        <w:gridCol w:w="241"/>
        <w:gridCol w:w="170"/>
        <w:gridCol w:w="380"/>
        <w:gridCol w:w="34"/>
        <w:gridCol w:w="837"/>
      </w:tblGrid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bookmarkStart w:id="0" w:name="_GoBack"/>
            <w:bookmarkEnd w:id="0"/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</w:t>
            </w:r>
          </w:p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/>
            <w:tcBorders>
              <w:left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0303 № 123456 выдан ОМВД по Краснодарскому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</w:t>
            </w:r>
            <w:r w:rsidRPr="00DD2647">
              <w:rPr>
                <w:color w:val="000000" w:themeColor="text1"/>
                <w:sz w:val="18"/>
                <w:szCs w:val="28"/>
              </w:rPr>
              <w:t>й</w:t>
            </w:r>
            <w:r w:rsidRPr="00DD2647">
              <w:rPr>
                <w:color w:val="000000" w:themeColor="text1"/>
                <w:sz w:val="18"/>
                <w:szCs w:val="28"/>
              </w:rPr>
              <w:t>ствует, реквизиты документа, подтверждающего его полномочия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ст. Петровская, ул. Ленина, 7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qwerty@mail.ru, +79991234567</w:t>
            </w:r>
          </w:p>
        </w:tc>
      </w:tr>
      <w:tr w:rsidR="00C24818" w:rsidRPr="00DD2647" w:rsidTr="00C24818">
        <w:tc>
          <w:tcPr>
            <w:tcW w:w="17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07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24818" w:rsidRPr="00DD2647" w:rsidTr="00C24818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DD2647">
              <w:rPr>
                <w:color w:val="000000" w:themeColor="text1"/>
                <w:szCs w:val="28"/>
              </w:rPr>
              <w:t>ов</w:t>
            </w:r>
            <w:proofErr w:type="spellEnd"/>
            <w:r w:rsidRPr="00DD2647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C24818" w:rsidRPr="00DD2647" w:rsidRDefault="00C24818" w:rsidP="00C24818">
            <w:pPr>
              <w:widowControl w:val="0"/>
              <w:ind w:right="-108"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C24818" w:rsidRPr="00DD2647" w:rsidTr="00C24818">
        <w:trPr>
          <w:trHeight w:val="178"/>
        </w:trPr>
        <w:tc>
          <w:tcPr>
            <w:tcW w:w="6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C24818" w:rsidRPr="00DD2647" w:rsidTr="00C24818">
        <w:trPr>
          <w:trHeight w:val="178"/>
        </w:trPr>
        <w:tc>
          <w:tcPr>
            <w:tcW w:w="11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8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6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28"/>
                <w:szCs w:val="28"/>
              </w:rPr>
              <w:t>,</w:t>
            </w:r>
            <w:r w:rsidRPr="00DD2647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</w:pPr>
            <w:r w:rsidRPr="00DD2647">
              <w:rPr>
                <w:color w:val="000000" w:themeColor="text1"/>
                <w:szCs w:val="28"/>
              </w:rPr>
              <w:t>п. Целинный, ул. Красная, 100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C24818" w:rsidRPr="00DD2647" w:rsidTr="00C24818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C24818" w:rsidRPr="00DD2647" w:rsidRDefault="00C24818" w:rsidP="006D7F63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C24818" w:rsidRPr="00DD2647" w:rsidTr="00C24818">
        <w:trPr>
          <w:trHeight w:val="320"/>
        </w:trPr>
        <w:tc>
          <w:tcPr>
            <w:tcW w:w="137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23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11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4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1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C24818" w:rsidRPr="00DD2647" w:rsidTr="00C24818">
        <w:tc>
          <w:tcPr>
            <w:tcW w:w="7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6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7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6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C24818" w:rsidRPr="00DD2647" w:rsidTr="00C24818"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 xml:space="preserve">1. </w:t>
            </w:r>
          </w:p>
        </w:tc>
        <w:tc>
          <w:tcPr>
            <w:tcW w:w="334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right="-111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на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2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right="-112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л. в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1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left="-108" w:right="-143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экз.,</w:t>
            </w:r>
          </w:p>
        </w:tc>
      </w:tr>
      <w:tr w:rsidR="00C24818" w:rsidRPr="00DD2647" w:rsidTr="00C24818"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2.</w:t>
            </w:r>
          </w:p>
        </w:tc>
        <w:tc>
          <w:tcPr>
            <w:tcW w:w="334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right="-111"/>
            </w:pPr>
            <w:r w:rsidRPr="00DD2647">
              <w:rPr>
                <w:color w:val="000000" w:themeColor="text1"/>
              </w:rPr>
              <w:t>на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2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right="-111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л. в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1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818" w:rsidRPr="00DD2647" w:rsidRDefault="00C24818" w:rsidP="006D7F63">
            <w:pPr>
              <w:widowControl w:val="0"/>
              <w:ind w:left="-104" w:right="-143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экз.,</w:t>
            </w:r>
          </w:p>
        </w:tc>
      </w:tr>
      <w:tr w:rsidR="00C24818" w:rsidRPr="00DD2647" w:rsidTr="00C24818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24818" w:rsidRPr="00DD2647" w:rsidTr="00C24818">
        <w:tc>
          <w:tcPr>
            <w:tcW w:w="220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4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18" w:rsidRPr="00DD2647" w:rsidRDefault="00C24818" w:rsidP="006D7F63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  <w:tr w:rsidR="00C24818" w:rsidRPr="00DD2647" w:rsidTr="00C24818">
        <w:tc>
          <w:tcPr>
            <w:tcW w:w="220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9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24818" w:rsidRPr="00DD2647" w:rsidRDefault="00C24818" w:rsidP="006D7F63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C24818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C24818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2024-07-30T06:26:00Z</dcterms:created>
  <dcterms:modified xsi:type="dcterms:W3CDTF">2024-07-30T06:26:00Z</dcterms:modified>
</cp:coreProperties>
</file>