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6A" w:rsidRDefault="00084D6A" w:rsidP="003C36C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A95E59" w:rsidRDefault="00CD503C" w:rsidP="003C36C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E59">
        <w:rPr>
          <w:rFonts w:ascii="Times New Roman" w:hAnsi="Times New Roman" w:cs="Times New Roman"/>
          <w:b/>
          <w:sz w:val="28"/>
          <w:szCs w:val="28"/>
        </w:rPr>
        <w:t>Экспертное  заключение</w:t>
      </w:r>
    </w:p>
    <w:p w:rsidR="00E310C0" w:rsidRPr="00A95E59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E59">
        <w:rPr>
          <w:rFonts w:ascii="Times New Roman" w:hAnsi="Times New Roman" w:cs="Times New Roman"/>
          <w:b/>
          <w:sz w:val="28"/>
          <w:szCs w:val="28"/>
        </w:rPr>
        <w:t xml:space="preserve"> на проект решения Совета </w:t>
      </w:r>
      <w:r w:rsidR="007439BF" w:rsidRPr="00A95E59">
        <w:rPr>
          <w:rFonts w:ascii="Times New Roman" w:hAnsi="Times New Roman" w:cs="Times New Roman"/>
          <w:b/>
          <w:sz w:val="28"/>
          <w:szCs w:val="28"/>
        </w:rPr>
        <w:t>П</w:t>
      </w:r>
      <w:r w:rsidR="00D16475" w:rsidRPr="00A95E59">
        <w:rPr>
          <w:rFonts w:ascii="Times New Roman" w:hAnsi="Times New Roman" w:cs="Times New Roman"/>
          <w:b/>
          <w:sz w:val="28"/>
          <w:szCs w:val="28"/>
        </w:rPr>
        <w:t>етров</w:t>
      </w:r>
      <w:r w:rsidR="007439BF" w:rsidRPr="00A95E59">
        <w:rPr>
          <w:rFonts w:ascii="Times New Roman" w:hAnsi="Times New Roman" w:cs="Times New Roman"/>
          <w:b/>
          <w:sz w:val="28"/>
          <w:szCs w:val="28"/>
        </w:rPr>
        <w:t>ского</w:t>
      </w:r>
      <w:r w:rsidR="00140D74" w:rsidRPr="00A95E5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716B2" w:rsidRPr="00A9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 w:rsidRPr="00A95E59">
        <w:rPr>
          <w:rFonts w:ascii="Times New Roman" w:hAnsi="Times New Roman" w:cs="Times New Roman"/>
          <w:b/>
          <w:sz w:val="28"/>
          <w:szCs w:val="28"/>
        </w:rPr>
        <w:t>Славянск</w:t>
      </w:r>
      <w:r w:rsidR="005716B2" w:rsidRPr="00A95E59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140D74" w:rsidRPr="00A95E59">
        <w:rPr>
          <w:rFonts w:ascii="Times New Roman" w:hAnsi="Times New Roman" w:cs="Times New Roman"/>
          <w:b/>
          <w:sz w:val="28"/>
          <w:szCs w:val="28"/>
        </w:rPr>
        <w:t>район</w:t>
      </w:r>
      <w:r w:rsidR="005716B2" w:rsidRPr="00A95E59">
        <w:rPr>
          <w:rFonts w:ascii="Times New Roman" w:hAnsi="Times New Roman" w:cs="Times New Roman"/>
          <w:b/>
          <w:sz w:val="28"/>
          <w:szCs w:val="28"/>
        </w:rPr>
        <w:t>а</w:t>
      </w:r>
      <w:r w:rsidRPr="00A95E59">
        <w:rPr>
          <w:rFonts w:ascii="Times New Roman" w:hAnsi="Times New Roman" w:cs="Times New Roman"/>
          <w:b/>
          <w:sz w:val="28"/>
          <w:szCs w:val="28"/>
        </w:rPr>
        <w:t xml:space="preserve"> «О бюджете П</w:t>
      </w:r>
      <w:r w:rsidR="00D16475" w:rsidRPr="00A95E59">
        <w:rPr>
          <w:rFonts w:ascii="Times New Roman" w:hAnsi="Times New Roman" w:cs="Times New Roman"/>
          <w:b/>
          <w:sz w:val="28"/>
          <w:szCs w:val="28"/>
        </w:rPr>
        <w:t>е</w:t>
      </w:r>
      <w:r w:rsidRPr="00A95E59">
        <w:rPr>
          <w:rFonts w:ascii="Times New Roman" w:hAnsi="Times New Roman" w:cs="Times New Roman"/>
          <w:b/>
          <w:sz w:val="28"/>
          <w:szCs w:val="28"/>
        </w:rPr>
        <w:t>т</w:t>
      </w:r>
      <w:r w:rsidR="00D16475" w:rsidRPr="00A95E59">
        <w:rPr>
          <w:rFonts w:ascii="Times New Roman" w:hAnsi="Times New Roman" w:cs="Times New Roman"/>
          <w:b/>
          <w:sz w:val="28"/>
          <w:szCs w:val="28"/>
        </w:rPr>
        <w:t>р</w:t>
      </w:r>
      <w:r w:rsidRPr="00A95E59">
        <w:rPr>
          <w:rFonts w:ascii="Times New Roman" w:hAnsi="Times New Roman" w:cs="Times New Roman"/>
          <w:b/>
          <w:sz w:val="28"/>
          <w:szCs w:val="28"/>
        </w:rPr>
        <w:t>о</w:t>
      </w:r>
      <w:r w:rsidR="00D16475" w:rsidRPr="00A95E59">
        <w:rPr>
          <w:rFonts w:ascii="Times New Roman" w:hAnsi="Times New Roman" w:cs="Times New Roman"/>
          <w:b/>
          <w:sz w:val="28"/>
          <w:szCs w:val="28"/>
        </w:rPr>
        <w:t>в</w:t>
      </w:r>
      <w:r w:rsidRPr="00A95E59">
        <w:rPr>
          <w:rFonts w:ascii="Times New Roman" w:hAnsi="Times New Roman" w:cs="Times New Roman"/>
          <w:b/>
          <w:sz w:val="28"/>
          <w:szCs w:val="28"/>
        </w:rPr>
        <w:t>ского сельского поселения Славянского района</w:t>
      </w:r>
      <w:r w:rsidR="00140D74" w:rsidRPr="00A95E59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1406E4" w:rsidRPr="00A95E59">
        <w:rPr>
          <w:rFonts w:ascii="Times New Roman" w:hAnsi="Times New Roman" w:cs="Times New Roman"/>
          <w:b/>
          <w:sz w:val="28"/>
          <w:szCs w:val="28"/>
        </w:rPr>
        <w:t>201</w:t>
      </w:r>
      <w:r w:rsidR="00D01C5B">
        <w:rPr>
          <w:rFonts w:ascii="Times New Roman" w:hAnsi="Times New Roman" w:cs="Times New Roman"/>
          <w:b/>
          <w:sz w:val="28"/>
          <w:szCs w:val="28"/>
        </w:rPr>
        <w:t>7</w:t>
      </w:r>
      <w:r w:rsidR="00140D74" w:rsidRPr="00A95E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A95E59">
        <w:rPr>
          <w:rFonts w:ascii="Times New Roman" w:hAnsi="Times New Roman" w:cs="Times New Roman"/>
          <w:b/>
          <w:sz w:val="28"/>
          <w:szCs w:val="28"/>
        </w:rPr>
        <w:t>»</w:t>
      </w:r>
    </w:p>
    <w:p w:rsidR="00CD503C" w:rsidRPr="00A95E59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A95E59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A95E59" w:rsidRDefault="00A65981" w:rsidP="00CD503C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E59">
        <w:rPr>
          <w:rFonts w:ascii="Times New Roman" w:hAnsi="Times New Roman" w:cs="Times New Roman"/>
          <w:sz w:val="28"/>
          <w:szCs w:val="28"/>
        </w:rPr>
        <w:t>1</w:t>
      </w:r>
      <w:r w:rsidR="00D01C5B">
        <w:rPr>
          <w:rFonts w:ascii="Times New Roman" w:hAnsi="Times New Roman" w:cs="Times New Roman"/>
          <w:sz w:val="28"/>
          <w:szCs w:val="28"/>
        </w:rPr>
        <w:t xml:space="preserve">2 </w:t>
      </w:r>
      <w:r w:rsidR="00CD503C" w:rsidRPr="00A95E59">
        <w:rPr>
          <w:rFonts w:ascii="Times New Roman" w:hAnsi="Times New Roman" w:cs="Times New Roman"/>
          <w:sz w:val="28"/>
          <w:szCs w:val="28"/>
        </w:rPr>
        <w:t>декабря  201</w:t>
      </w:r>
      <w:r w:rsidR="00D01C5B">
        <w:rPr>
          <w:rFonts w:ascii="Times New Roman" w:hAnsi="Times New Roman" w:cs="Times New Roman"/>
          <w:sz w:val="28"/>
          <w:szCs w:val="28"/>
        </w:rPr>
        <w:t>6</w:t>
      </w:r>
      <w:r w:rsidRPr="00A95E59">
        <w:rPr>
          <w:rFonts w:ascii="Times New Roman" w:hAnsi="Times New Roman" w:cs="Times New Roman"/>
          <w:sz w:val="28"/>
          <w:szCs w:val="28"/>
        </w:rPr>
        <w:t xml:space="preserve"> </w:t>
      </w:r>
      <w:r w:rsidR="00CD503C" w:rsidRPr="00A95E59">
        <w:rPr>
          <w:rFonts w:ascii="Times New Roman" w:hAnsi="Times New Roman" w:cs="Times New Roman"/>
          <w:sz w:val="28"/>
          <w:szCs w:val="28"/>
        </w:rPr>
        <w:t xml:space="preserve">года        </w:t>
      </w:r>
      <w:r w:rsidR="00CD503C" w:rsidRPr="00A95E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CD503C" w:rsidRPr="00A95E59">
        <w:rPr>
          <w:rFonts w:ascii="Times New Roman" w:hAnsi="Times New Roman" w:cs="Times New Roman"/>
          <w:sz w:val="28"/>
          <w:szCs w:val="28"/>
        </w:rPr>
        <w:t>г. Славянск-на-Кубани</w:t>
      </w:r>
      <w:r w:rsidR="00CD503C" w:rsidRPr="00A95E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140D74" w:rsidRPr="00A95E59" w:rsidRDefault="00140D74" w:rsidP="00CD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5E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5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20" w:rsidRPr="00A95E59" w:rsidRDefault="00D05320" w:rsidP="003C36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4E7" w:rsidRPr="00A95E59" w:rsidRDefault="00CD503C" w:rsidP="00BB1550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E59">
        <w:rPr>
          <w:rFonts w:ascii="Times New Roman" w:hAnsi="Times New Roman" w:cs="Times New Roman"/>
          <w:sz w:val="28"/>
          <w:szCs w:val="28"/>
        </w:rPr>
        <w:t xml:space="preserve">   </w:t>
      </w:r>
      <w:r w:rsidRPr="00A95E59">
        <w:rPr>
          <w:rFonts w:ascii="Times New Roman" w:hAnsi="Times New Roman" w:cs="Times New Roman"/>
          <w:b/>
          <w:sz w:val="28"/>
          <w:szCs w:val="28"/>
        </w:rPr>
        <w:t>Основания для проведения мероприятия</w:t>
      </w:r>
      <w:r w:rsidRPr="00A95E59">
        <w:rPr>
          <w:rFonts w:ascii="Times New Roman" w:hAnsi="Times New Roman" w:cs="Times New Roman"/>
          <w:sz w:val="28"/>
          <w:szCs w:val="28"/>
        </w:rPr>
        <w:t>:</w:t>
      </w:r>
    </w:p>
    <w:p w:rsidR="00A65981" w:rsidRPr="00A95E59" w:rsidRDefault="00A65981" w:rsidP="00A659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План работы  Контрольно-счетной палаты  муниципального образования Славянский район на 2016 год.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Статья 157 Бюджетного кодекса  Российской Федерации  (далее – БК РФ);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председателя контрольно-счетной муниципального образования Славянский район от 01.11.2016 года № 18-э «О проведении экспертизы проектов бюджетов  муниципального образования Славянский район, сельских (городского) поселений  Славянского района на ткущий 2017 год  и плановый период  2018-2019 годов»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Цель мероприятия: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Экспертиза проекта решения Совета 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Славянского района  «О бюджете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Славянского района на 2017 год» (далее -  проект поселения на 2017 год),  на предмет определения достоверности и обоснованности  показателей формирования проекта решения о бюджете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на очередной  финансовый  2017 год  по вопросам сбалансированности бюджета, обоснованности доходной и расходной  частей, размерам  долговых обязательств, а также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бюджетному законодательству.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Предмет  мероприятия: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 Совета 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Славянского района «О бюджете 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Славянского района на 2017 год», документы и материалы, предоставляемые  одновременно с проектом бюджета.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Объект мероприятия:</w:t>
      </w:r>
    </w:p>
    <w:p w:rsidR="00686E78" w:rsidRPr="00686E78" w:rsidRDefault="0098121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Петровское 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Славянского района (далее – сельское поселение).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Ответственные исполнители: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Аудитор контрольно-счетной палаты  муниципального образования Славянский район   </w:t>
      </w:r>
      <w:proofErr w:type="spellStart"/>
      <w:r w:rsidRPr="00686E78">
        <w:rPr>
          <w:rFonts w:ascii="Times New Roman" w:eastAsia="Times New Roman" w:hAnsi="Times New Roman" w:cs="Times New Roman"/>
          <w:sz w:val="28"/>
          <w:szCs w:val="28"/>
        </w:rPr>
        <w:t>Л.Н.Миронова</w:t>
      </w:r>
      <w:proofErr w:type="spellEnd"/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Анализируемый период:     2015-2017 годы.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Сроки проведения  мероприятия: 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015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.2016 г. по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0015F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686E78">
        <w:rPr>
          <w:rFonts w:ascii="Times New Roman" w:eastAsia="Times New Roman" w:hAnsi="Times New Roman" w:cs="Times New Roman"/>
          <w:sz w:val="28"/>
          <w:szCs w:val="28"/>
        </w:rPr>
        <w:t>.2016 г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мероприятия: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r w:rsidR="00CB1BE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Организация бюджетного процесса</w:t>
      </w:r>
      <w:r w:rsidR="00C31B91">
        <w:rPr>
          <w:rFonts w:ascii="Times New Roman" w:eastAsia="Times New Roman" w:hAnsi="Times New Roman" w:cs="Times New Roman"/>
          <w:sz w:val="28"/>
          <w:szCs w:val="28"/>
        </w:rPr>
        <w:t xml:space="preserve"> 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составлению проекта бюджета на 2017 год осуществлялась в соответствии с действующим законодательством Российской Федерации, законами и нормативно – правовыми актами Краснодарского края, Уставом сельского поселения,  Положением о 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юджетном процессе в сельском поселении, утверждённым решением  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 xml:space="preserve">тринадцатой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 xml:space="preserve"> сессии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Совета 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района от 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0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1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BE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бюджетном процессе в Петровском</w:t>
      </w:r>
      <w:proofErr w:type="gramEnd"/>
      <w:r w:rsidR="00CB1BE4">
        <w:rPr>
          <w:rFonts w:ascii="Times New Roman" w:eastAsia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B1BE4">
        <w:rPr>
          <w:rFonts w:ascii="Times New Roman" w:eastAsia="Times New Roman" w:hAnsi="Times New Roman" w:cs="Times New Roman"/>
          <w:sz w:val="28"/>
          <w:szCs w:val="28"/>
        </w:rPr>
        <w:t>поселении</w:t>
      </w:r>
      <w:proofErr w:type="gramEnd"/>
      <w:r w:rsidR="00CB1BE4">
        <w:rPr>
          <w:rFonts w:ascii="Times New Roman" w:eastAsia="Times New Roman" w:hAnsi="Times New Roman" w:cs="Times New Roman"/>
          <w:sz w:val="28"/>
          <w:szCs w:val="28"/>
        </w:rPr>
        <w:t xml:space="preserve"> Славянского района».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Проект бюджета сельского поселения на 2017 год сформирован на основе: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 Бюджетного кодекса Российской Федерации (далее Бюджетный кодекс РФ);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7 мая 2013 года №104-ФЗ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 Федерального закона  от 23 июля 2013 года № 252-ФЗ «О внесении изменений в бюджетный кодекс Российской Федерации  и отдельные законодательные акты Российской Федерации»;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06.10.2003 № 131 –ФЗ «Об общих принципах организации местного самоуправления в Российской Федерации»;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 прогноза социально – экономического развития  сельского поселения на 2017 год;</w:t>
      </w:r>
    </w:p>
    <w:p w:rsidR="00686E78" w:rsidRPr="0001229C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 основных направлений бюджетной и налоговой политики сельского поселения на 2017 год и плановый период 2018-2019 годов, утверждённых 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="00CB1BE4" w:rsidRPr="0001229C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 0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.11.2016 года  №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642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основных направлений  бюджетной и налоговой политики </w:t>
      </w:r>
      <w:r w:rsidR="00CB1BE4" w:rsidRPr="0001229C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Славянского района на 2017 год и плановый период 2018-2019 годов».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ст.185 Бюджетного кодекса РФ, и  ст.18 Положения «О бюджетном процессе», утвержденного решением 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тринадцатой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   сессии  Совета </w:t>
      </w:r>
      <w:r w:rsidR="00AD6BAA" w:rsidRPr="0001229C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района  от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.2015 г. №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 xml:space="preserve">2 «Об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Положения о бюджетном процессе  в Петровском сельском поселении  Славянского района»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проект бюджета на 2017 года внесен в  представительный орган в срок не позднее 15 ноября текущего года, информация о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 публичных слушаний по проекту бюджета должна быть  опубликована в средствах массовой информации не позднее, чем за 10 дней до проведения публичных слушаний.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Согласно Постановлению администрации </w:t>
      </w:r>
      <w:r w:rsidR="00AD6BAA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 xml:space="preserve">.2016 года №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588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«Об обнародовании проекта бюджета </w:t>
      </w:r>
      <w:r w:rsidR="00AD6BAA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района на  2017 год назначена дата проведения публичных слушаний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.2016 года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 создан оргкомитет по проведению публичных слушаний, обнародование информация о публичных слушаниях предусмотрено не позднее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1229C">
        <w:rPr>
          <w:rFonts w:ascii="Times New Roman" w:eastAsia="Times New Roman" w:hAnsi="Times New Roman" w:cs="Times New Roman"/>
          <w:sz w:val="28"/>
          <w:szCs w:val="28"/>
        </w:rPr>
        <w:t>.11.201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Пакет документов, предоставленных в контрольно-счетную палату, для проведения экономической экспертизы проекта бюджета  на 2017 год в целом соответствует перечню документов и материалов, определенных   ст.184.2 Бюджетного кодекса РФ.</w:t>
      </w:r>
      <w:r w:rsidRPr="00686E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 требованиями п.1 ст.184.1 Бюджетного кодекса РФ, проект решения о бюджете содержит основные характеристики бюджета на 2017 год.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При формировании проекта бюджета соблюдены нормы Бюджетного кодекса РФ, предусмотренные статьями 92.1, 23, 111, в части определения источников финансирования дефицита бюджета  и расходов на обслуживание муниципального долга.  Кроме того, в соответствии с требованиями п.3 ст.184.1 Бюджетного кодекса РФ, проектом решения установлены: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доходов бюджета;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финансирования дефицита бюджета;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-общий объём межбюджетных трансфертов, предоставляемых другим бюджетам бюджетной системы Российской Федерации на 2017 год        в общей сумме </w:t>
      </w:r>
      <w:r w:rsidR="00AD6BAA">
        <w:rPr>
          <w:rFonts w:ascii="Times New Roman" w:eastAsia="Times New Roman" w:hAnsi="Times New Roman" w:cs="Times New Roman"/>
          <w:sz w:val="28"/>
          <w:szCs w:val="28"/>
        </w:rPr>
        <w:t>106,4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-объём межбюджетных трансфертов, получаемых из других бюджетов бюджетной системы РФ на 2017 год – </w:t>
      </w:r>
      <w:r w:rsidR="0001229C" w:rsidRPr="0001229C">
        <w:rPr>
          <w:rFonts w:ascii="Times New Roman" w:eastAsia="Times New Roman" w:hAnsi="Times New Roman" w:cs="Times New Roman"/>
          <w:sz w:val="28"/>
          <w:szCs w:val="28"/>
        </w:rPr>
        <w:t>7369,7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-резервный фонд администрации в сумме 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,0 тыс. рублей (ст.81 БК РФ);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-источники финансирования дефицита бюджета (разница между полученными и погашенными муниципальным образованием кредитами 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 xml:space="preserve">других бюджетов бюджетной системы РФ и от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кредитных организаций в валюте РФ в 201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году  - 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>3200,0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(ст.23 БК РФ);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-верхний предел муниципального долга на 01.01.2017  в сумме </w:t>
      </w:r>
      <w:r w:rsidR="0001229C">
        <w:rPr>
          <w:rFonts w:ascii="Times New Roman" w:eastAsia="Times New Roman" w:hAnsi="Times New Roman" w:cs="Times New Roman"/>
          <w:sz w:val="28"/>
          <w:szCs w:val="28"/>
        </w:rPr>
        <w:t>6700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,0 тыс. рубле (ст. 107 БК РФ).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на погашение процентов за пользование средствами (обслуживание муниципального долга) в сумме 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>700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,0 </w:t>
      </w:r>
      <w:r w:rsidR="006F183F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86E78" w:rsidRPr="00686E78" w:rsidRDefault="00686E78" w:rsidP="00686E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Соблюдение требований основных направлений бюджетной и налоговой политики при составлении проекта решения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бюджетной и налоговой политики  сельского поселения на 2017 год и плановый период 2018-2019 годы утверждены Постановлением администрации </w:t>
      </w:r>
      <w:r w:rsidR="006F18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Петровского 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 от </w:t>
      </w:r>
      <w:r w:rsidRPr="00450789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450789" w:rsidRPr="0045078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450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.11. 2016 г. № </w:t>
      </w:r>
      <w:r w:rsidR="00450789" w:rsidRPr="00450789">
        <w:rPr>
          <w:rFonts w:ascii="Times New Roman" w:eastAsia="Calibri" w:hAnsi="Times New Roman" w:cs="Times New Roman"/>
          <w:sz w:val="28"/>
          <w:szCs w:val="28"/>
          <w:lang w:eastAsia="en-US"/>
        </w:rPr>
        <w:t>642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основных направлений бюджетной и налоговой политики </w:t>
      </w:r>
      <w:r w:rsidR="006F183F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Петровского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Славянского района   на 201</w:t>
      </w:r>
      <w:r w:rsidR="006F183F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год», которая подготовлена в соответствии со ст.172,184.2 Бюджетного кодекса РФ и Положением «О бюджетном процессе</w:t>
      </w:r>
      <w:proofErr w:type="gramEnd"/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6F18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Петровском 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поселении».</w:t>
      </w:r>
    </w:p>
    <w:p w:rsidR="00686E78" w:rsidRPr="00C31B91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 направлением бюджетной и налоговой политики сельского поселения является применение и повышение качества  программно-целевых методов  управления и  формированию программного бюджета.</w:t>
      </w:r>
    </w:p>
    <w:p w:rsidR="00774067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 администрации от </w:t>
      </w:r>
      <w:r w:rsidR="0001229C"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="0001229C"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.2016 года № </w:t>
      </w:r>
      <w:r w:rsidR="0001229C"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>638,645,641,705,704,643,646,640, от 14.12.2016 года №</w:t>
      </w:r>
      <w:r w:rsidR="0049185F"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229C"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>706</w:t>
      </w:r>
      <w:r w:rsidRPr="00C31B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утверждено </w:t>
      </w:r>
      <w:r w:rsidR="00266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девять 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программ</w:t>
      </w:r>
      <w:r w:rsidR="007740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86E78" w:rsidRPr="00686E78" w:rsidRDefault="00774067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ст. 157 БК РФ и внутреннего порядка, утвержденного</w:t>
      </w:r>
      <w:r w:rsidR="0049185F" w:rsidRPr="0049185F">
        <w:rPr>
          <w:rFonts w:ascii="Times New Roman" w:hAnsi="Times New Roman" w:cs="Times New Roman"/>
          <w:sz w:val="28"/>
          <w:szCs w:val="28"/>
        </w:rPr>
        <w:t xml:space="preserve"> </w:t>
      </w:r>
      <w:r w:rsidR="0049185F" w:rsidRPr="00A95E59">
        <w:rPr>
          <w:rFonts w:ascii="Times New Roman" w:hAnsi="Times New Roman" w:cs="Times New Roman"/>
          <w:sz w:val="28"/>
          <w:szCs w:val="28"/>
        </w:rPr>
        <w:t>Постановлением Администрации Петровского сельского поселения Славянского района от 24.06.2015 № 365 «Об утверждении Порядка принятия решения о разработке, формирования, реализации и оценки эффективности реализации муниципальных программ Петровского сельского поселения Славянского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 учетом последующих дополнений и изменений</w:t>
      </w:r>
      <w:r w:rsidR="00686E78"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, ни одна    программа  не представлена  к экспертизе в муниципальный орган финансового 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86E78"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целью бюджетной политики является обеспечение безусловного исполнения принятых обязательств наиболее эффективным способом.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Реализацию бюджетной и налоговой политики предполагается осуществлять на основе следующих принципов: 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-разграничения доходов, расходов и источников финансирования дефицитов бюджета между бюджетами разных уровней бюджетной системы РФ;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-самостоятельность бюджета в рамках среднесрочного периода с соблюдением принципа равенства бюджетных прав субъектов РФ;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-сохранения и развития налогового потенциала на территории поселения;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уровня доходов местного бюджета, достаточного для выполнения задач и функций местного самоуправления;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условий для устойчивого социально-экономического  развития;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-создания условий для развития предпринимательского и инвестиционного капитала;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сбалансированности бюджета;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-улучшения администрирования доходов местного бюджета;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-рационального и эффективного использования муниципального имущества и увеличения доходов от его использования;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-систематического мониторинга платежей в разрезе доходных источников, рационального использования налоговых и неналоговых платежей; 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-информирования граждан об исполнении бюджета и результатах использования бюджетных средств;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-обеспечение поэтапного повышения оплаты труда в бюджетном секторе экономики, расширение мер социальной поддержки населения;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-экономический рост и развитие налогового потенциала</w:t>
      </w:r>
      <w:r w:rsidR="002668C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увеличивая налоговые нагрузки.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Бюджетная политика муниципального образования нацелена на улучшение условий жизни человека, адресное решение социальных проблем, повышение качества муниципальных услуг.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668C4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  <w:r w:rsidRPr="00686E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Славянского района от 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.2016 г. № 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644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« Об утверждении среднесрочного финансового плана   муниципального образования </w:t>
      </w:r>
      <w:r w:rsidR="002668C4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поселение  на 2017-2019 годы» утверждён среднесрочный финансовый план 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2017 – 2019 годы с основными характеристиками: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24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244"/>
        <w:gridCol w:w="2011"/>
        <w:gridCol w:w="1918"/>
        <w:gridCol w:w="2190"/>
      </w:tblGrid>
      <w:tr w:rsidR="00686E78" w:rsidRPr="00686E78" w:rsidTr="00686E78">
        <w:trPr>
          <w:trHeight w:val="25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6E78" w:rsidRPr="00686E78" w:rsidRDefault="00686E78" w:rsidP="00686E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  <w:p w:rsidR="00686E78" w:rsidRPr="00686E78" w:rsidRDefault="00686E78" w:rsidP="00686E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Очередной финансовый план 2017год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686E78" w:rsidRPr="00686E78" w:rsidTr="00686E78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686E78" w:rsidRPr="00686E78" w:rsidTr="00686E78">
        <w:trPr>
          <w:trHeight w:val="2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774067" w:rsidP="00686E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41465,7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2668C4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36213,8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2668C4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37079,4</w:t>
            </w:r>
          </w:p>
        </w:tc>
      </w:tr>
      <w:tr w:rsidR="00686E78" w:rsidRPr="00686E78" w:rsidTr="00686E78">
        <w:trPr>
          <w:trHeight w:val="3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774067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42765,7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2668C4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36213,8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2668C4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37079,4</w:t>
            </w:r>
          </w:p>
        </w:tc>
      </w:tr>
      <w:tr w:rsidR="00686E78" w:rsidRPr="00686E78" w:rsidTr="00686E78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-), профицит(+)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668C4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6E78" w:rsidRPr="00686E78" w:rsidTr="00686E78">
        <w:trPr>
          <w:trHeight w:val="3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E7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 долга по состоянию на 01 января года, следующего за отчетным финансовым годом (очередным финансовым годом  и каждым годом планового периода)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774067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844F22" w:rsidP="00844F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844F22" w:rsidP="00686E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  <w:r w:rsidR="00686E78" w:rsidRPr="00686E78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Средне-срочный</w:t>
      </w:r>
      <w:proofErr w:type="gramEnd"/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финансовый план  утвержден в соответствии со ст.174 Бюджетного кодекса РФ, в целях: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-информирования представительного органа муниципального образования о предполагаемых среднесрочных тенденциях развития макроэкономики и социальной сферы;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-комплексного прогнозирования финансовых последствий разрабатываемых реформ, программ;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-необходимости и возможности политики отслеживания долгосрочных негативных тенденций в области финансов с целью их минимизации;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-не допускать  дисбаланса между темпами роста доходов и расходов, применяя механизм ограничения  роста расходов, не обеспеченных доходными ресурсами.</w:t>
      </w:r>
    </w:p>
    <w:p w:rsidR="00686E78" w:rsidRPr="00686E78" w:rsidRDefault="00686E78" w:rsidP="00686E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Общая характеристика доходов бюджета поселения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 пояснительной записке  к проекту решения о бюджете  в основу расчетов формирования  доходной базы  бюджета на 2017 год  положены прогнозные данные по социально-экономическому развитию  муниципального поселения, индексы цен, заработной платы, показатели собираемости налогов в динамике за  предшествующие годы. 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78">
        <w:rPr>
          <w:rFonts w:ascii="Times New Roman" w:eastAsia="Calibri" w:hAnsi="Times New Roman" w:cs="Times New Roman"/>
          <w:sz w:val="28"/>
          <w:szCs w:val="28"/>
          <w:lang w:eastAsia="en-US"/>
        </w:rPr>
        <w:t>Доходная часть бюджета рассчитывалась исходя из норм действующего бюджетного и налогового законодательства с учетом соответствующих изменений и дополнений. Структура планируемых доходов бюджета муниципального образования представлена в динамике за 2015-2017 годы в процентном соотношении. (Таблица № 1)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доходов бюджета </w:t>
      </w:r>
      <w:r w:rsidR="00450789">
        <w:rPr>
          <w:rFonts w:ascii="Times New Roman" w:eastAsia="Times New Roman" w:hAnsi="Times New Roman" w:cs="Times New Roman"/>
          <w:b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gramStart"/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период 2015-2017 годов                                                        Таблица № 1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86E78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(в </w:t>
      </w:r>
      <w:proofErr w:type="spellStart"/>
      <w:r w:rsidRPr="00686E78">
        <w:rPr>
          <w:rFonts w:ascii="Times New Roman" w:eastAsia="Times New Roman" w:hAnsi="Times New Roman" w:cs="Times New Roman"/>
          <w:b/>
          <w:sz w:val="16"/>
          <w:szCs w:val="16"/>
        </w:rPr>
        <w:t>тыс</w:t>
      </w:r>
      <w:proofErr w:type="gramStart"/>
      <w:r w:rsidRPr="00686E78">
        <w:rPr>
          <w:rFonts w:ascii="Times New Roman" w:eastAsia="Times New Roman" w:hAnsi="Times New Roman" w:cs="Times New Roman"/>
          <w:b/>
          <w:sz w:val="16"/>
          <w:szCs w:val="16"/>
        </w:rPr>
        <w:t>.р</w:t>
      </w:r>
      <w:proofErr w:type="gramEnd"/>
      <w:r w:rsidRPr="00686E78">
        <w:rPr>
          <w:rFonts w:ascii="Times New Roman" w:eastAsia="Times New Roman" w:hAnsi="Times New Roman" w:cs="Times New Roman"/>
          <w:b/>
          <w:sz w:val="16"/>
          <w:szCs w:val="16"/>
        </w:rPr>
        <w:t>уб</w:t>
      </w:r>
      <w:proofErr w:type="spellEnd"/>
      <w:r w:rsidRPr="00686E78">
        <w:rPr>
          <w:rFonts w:ascii="Times New Roman" w:eastAsia="Times New Roman" w:hAnsi="Times New Roman" w:cs="Times New Roman"/>
          <w:b/>
          <w:sz w:val="16"/>
          <w:szCs w:val="16"/>
        </w:rPr>
        <w:t>.)</w:t>
      </w:r>
    </w:p>
    <w:tbl>
      <w:tblPr>
        <w:tblW w:w="4746" w:type="pct"/>
        <w:jc w:val="center"/>
        <w:tblLook w:val="04A0" w:firstRow="1" w:lastRow="0" w:firstColumn="1" w:lastColumn="0" w:noHBand="0" w:noVBand="1"/>
      </w:tblPr>
      <w:tblGrid>
        <w:gridCol w:w="1396"/>
        <w:gridCol w:w="1132"/>
        <w:gridCol w:w="1124"/>
        <w:gridCol w:w="937"/>
        <w:gridCol w:w="1083"/>
        <w:gridCol w:w="707"/>
        <w:gridCol w:w="978"/>
        <w:gridCol w:w="864"/>
        <w:gridCol w:w="1132"/>
      </w:tblGrid>
      <w:tr w:rsidR="00FF6F01" w:rsidRPr="00686E78" w:rsidTr="00FF6F01">
        <w:trPr>
          <w:trHeight w:val="255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Фактическое исполнение за 2015год, тыс. руб.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Ожидаемое исполнение 2016 год,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План на 2017 год</w:t>
            </w:r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Отклонения</w:t>
            </w:r>
          </w:p>
          <w:p w:rsidR="00686E78" w:rsidRPr="00686E78" w:rsidRDefault="00686E78" w:rsidP="0028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Плана 2017</w:t>
            </w:r>
            <w:r w:rsidR="00280156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 факту 2015 г</w:t>
            </w:r>
            <w:r w:rsidR="00280156">
              <w:rPr>
                <w:rFonts w:ascii="Times New Roman" w:eastAsia="Times New Roman" w:hAnsi="Times New Roman" w:cs="Times New Roman"/>
                <w:sz w:val="16"/>
                <w:szCs w:val="16"/>
              </w:rPr>
              <w:t>ода.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Отклонения  плана 2017года к ожидаемому исполнению 2016 г.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rPr>
                <w:rFonts w:ascii="Calibri" w:eastAsia="Times New Roman" w:hAnsi="Calibri" w:cs="Times New Roman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% от общего объема доходов</w:t>
            </w:r>
          </w:p>
        </w:tc>
      </w:tr>
      <w:tr w:rsidR="00FF6F01" w:rsidRPr="00686E78" w:rsidTr="00FF6F01">
        <w:trPr>
          <w:trHeight w:val="4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F6F01" w:rsidRPr="00686E78" w:rsidTr="00FF6F01">
        <w:trPr>
          <w:trHeight w:val="22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Налоговые и неналоговые </w:t>
            </w:r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450789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28961,3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450789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32263,8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450789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34096,0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5134,7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117,7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1832,2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105,7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82,2</w:t>
            </w:r>
          </w:p>
        </w:tc>
      </w:tr>
      <w:tr w:rsidR="00FF6F01" w:rsidRPr="00686E78" w:rsidTr="00FF6F01">
        <w:trPr>
          <w:trHeight w:val="180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27890,8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29518,5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33261,0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5370,2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119,3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3742,5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112,7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80,2</w:t>
            </w:r>
          </w:p>
        </w:tc>
      </w:tr>
      <w:tr w:rsidR="00FF6F01" w:rsidRPr="00686E78" w:rsidTr="00FF6F01">
        <w:trPr>
          <w:trHeight w:val="163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НДФЛ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9754,8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9177,5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10231,0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476,2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1053,5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24,7</w:t>
            </w:r>
          </w:p>
        </w:tc>
      </w:tr>
      <w:tr w:rsidR="00FF6F01" w:rsidRPr="00686E78" w:rsidTr="00FF6F01">
        <w:trPr>
          <w:trHeight w:val="148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ЕСХН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1947,3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1152,7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453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FF6F01" w:rsidRPr="00686E78" w:rsidTr="00FF6F01">
        <w:trPr>
          <w:trHeight w:val="148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2039,1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2830</w:t>
            </w:r>
            <w:r w:rsidR="00686E78"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790,9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FF6F01" w:rsidRPr="00686E78" w:rsidTr="00FF6F01">
        <w:trPr>
          <w:trHeight w:val="18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7431,3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8741,0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9750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2318,7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1009,0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8F7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FF6F01" w:rsidRPr="00686E78" w:rsidTr="00FF6F01">
        <w:trPr>
          <w:trHeight w:val="227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6718,3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7350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631,7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17,7</w:t>
            </w:r>
          </w:p>
        </w:tc>
      </w:tr>
      <w:tr w:rsidR="00FF6F01" w:rsidRPr="00686E78" w:rsidTr="00FF6F01">
        <w:trPr>
          <w:trHeight w:val="227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Госпошлина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6F01" w:rsidRPr="00686E78" w:rsidTr="00FF6F01">
        <w:trPr>
          <w:trHeight w:val="617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1070,5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2745,3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8F7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="008F745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235,5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-1910,3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30,4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2,0</w:t>
            </w:r>
          </w:p>
        </w:tc>
      </w:tr>
      <w:tr w:rsidR="00FF6F01" w:rsidRPr="00686E78" w:rsidTr="00FF6F01">
        <w:trPr>
          <w:trHeight w:val="821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Доходы, получаемые в виде арендной платы за землю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FF6F01" w:rsidRPr="00686E78" w:rsidTr="00FF6F01">
        <w:trPr>
          <w:trHeight w:val="1291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использования имуще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ства, находящегося в </w:t>
            </w:r>
            <w:proofErr w:type="spellStart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</w:t>
            </w:r>
            <w:proofErr w:type="spellEnd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 </w:t>
            </w:r>
            <w:proofErr w:type="spellStart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</w:t>
            </w:r>
            <w:proofErr w:type="spellEnd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собст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432,3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475</w:t>
            </w:r>
            <w:r w:rsidR="00686E78"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8F7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107,7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113,7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84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686E78"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  <w:r w:rsidR="00844F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FF6F01" w:rsidRPr="00686E78" w:rsidTr="00FF6F01">
        <w:trPr>
          <w:trHeight w:val="510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348,0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8F7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="008F745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148,0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57,5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-80,0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F7453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71,4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84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</w:t>
            </w:r>
            <w:r w:rsidR="00844F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FF6F01" w:rsidRPr="00686E78" w:rsidTr="00FF6F01">
        <w:trPr>
          <w:trHeight w:val="1131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FF6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Доходы от продажи </w:t>
            </w:r>
            <w:r w:rsidR="00FF6F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имущества,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F6F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муниципального </w:t>
            </w:r>
            <w:proofErr w:type="spellStart"/>
            <w:r w:rsidR="00FF6F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собствен</w:t>
            </w:r>
            <w:proofErr w:type="spellEnd"/>
            <w:r w:rsidR="00FF6F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1889,5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-170,0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-1885,9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FF6F01" w:rsidRPr="00686E78" w:rsidTr="00FF6F01">
        <w:trPr>
          <w:trHeight w:val="138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Штрафы, 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санкции, возмещение ущерба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116,6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97,8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686E78"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153,8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FF6F01" w:rsidRPr="00686E78" w:rsidTr="00FF6F01">
        <w:trPr>
          <w:trHeight w:val="450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</w:t>
            </w:r>
          </w:p>
        </w:tc>
      </w:tr>
      <w:tr w:rsidR="00FF6F01" w:rsidRPr="00686E78" w:rsidTr="00FF6F01">
        <w:trPr>
          <w:trHeight w:val="121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9751,2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6116,5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7369,7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-2381,5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75,6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1253,2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120,5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844F22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17,8</w:t>
            </w:r>
          </w:p>
        </w:tc>
      </w:tr>
      <w:tr w:rsidR="00FF6F01" w:rsidRPr="00686E78" w:rsidTr="00FF6F01">
        <w:trPr>
          <w:trHeight w:val="121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Возврат  в </w:t>
            </w:r>
            <w:proofErr w:type="spellStart"/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краевойбюджет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FF6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FF6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1433,2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FF6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="00FF6F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609,6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6F01" w:rsidRPr="00686E78" w:rsidTr="00FF6F01">
        <w:trPr>
          <w:trHeight w:val="106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37279,3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37770,7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38643,9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FF6F01" w:rsidP="00FF6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1364,6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73,7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575,2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107,8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</w:tbl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Общая сумма доходов местного бюджета без учета безвозмездных поступлений </w:t>
      </w:r>
      <w:r w:rsidR="00844F22" w:rsidRPr="00686E78">
        <w:rPr>
          <w:rFonts w:ascii="Times New Roman" w:eastAsia="Times New Roman" w:hAnsi="Times New Roman" w:cs="Times New Roman"/>
          <w:sz w:val="28"/>
          <w:szCs w:val="28"/>
        </w:rPr>
        <w:t xml:space="preserve">на 2017 год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предусматривается в объеме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 xml:space="preserve">34096,0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82,2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% к общим доходам  бюджета и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105,7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% к ожидаемому исполнению 2016 года.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В структуре доходов бюджета основная сумма налоговых   поступлений на 2017 год  планируется в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33261,0</w:t>
      </w:r>
      <w:r w:rsidR="00844F22" w:rsidRPr="00686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или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97,6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собственных доходов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от основных доходных источников: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-налога на доходы физических лиц - 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10231,0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844F22">
        <w:rPr>
          <w:rFonts w:ascii="Times New Roman" w:eastAsia="Times New Roman" w:hAnsi="Times New Roman" w:cs="Times New Roman"/>
          <w:sz w:val="28"/>
          <w:szCs w:val="28"/>
        </w:rPr>
        <w:t>30,8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-земельный налог-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7350,0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22,1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-акцизов на бензин, дизельное  топливо и моторные масла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9750,0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29,3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E041F5" w:rsidRPr="00686E78" w:rsidRDefault="00E041F5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-единый сельскохозяйственный налог -3100,0 тыс. рублей, что составляет 9,3% налоговых доходов.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-налог на имущество физических лиц-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2830,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составляет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8,5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В структуре  планируемых доходов на 2017 год неналоговые поступления составляют 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835,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0 тыс. рублей или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 общего дохода.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Times New Roman"/>
          <w:b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Динамика безвозмездных поступлений в бюджет </w:t>
      </w:r>
      <w:r w:rsidR="00E041F5"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поселения за период 2015-2017 годы  представлена в таблице № 2.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Таблица № 2</w:t>
      </w:r>
    </w:p>
    <w:p w:rsidR="00686E78" w:rsidRPr="00686E78" w:rsidRDefault="00686E78" w:rsidP="00686E78">
      <w:pPr>
        <w:tabs>
          <w:tab w:val="left" w:pos="1651"/>
          <w:tab w:val="left" w:pos="131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86E7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 в тыс. руб.)</w:t>
      </w:r>
    </w:p>
    <w:tbl>
      <w:tblPr>
        <w:tblW w:w="4727" w:type="pct"/>
        <w:jc w:val="center"/>
        <w:tblInd w:w="-1258" w:type="dxa"/>
        <w:tblLook w:val="04A0" w:firstRow="1" w:lastRow="0" w:firstColumn="1" w:lastColumn="0" w:noHBand="0" w:noVBand="1"/>
      </w:tblPr>
      <w:tblGrid>
        <w:gridCol w:w="1862"/>
        <w:gridCol w:w="1359"/>
        <w:gridCol w:w="1466"/>
        <w:gridCol w:w="1142"/>
        <w:gridCol w:w="1021"/>
        <w:gridCol w:w="730"/>
        <w:gridCol w:w="1021"/>
        <w:gridCol w:w="715"/>
      </w:tblGrid>
      <w:tr w:rsidR="00686E78" w:rsidRPr="00686E78" w:rsidTr="00686E78">
        <w:trPr>
          <w:trHeight w:val="255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за 2015</w:t>
            </w:r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Ожидаемое исполнение 2016 год</w:t>
            </w:r>
          </w:p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 на 2017 год, тыс. руб.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плана 2017 к 2015 году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A6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ожид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сп.201</w:t>
            </w:r>
            <w:r w:rsidR="00A67C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 плану 201</w:t>
            </w:r>
            <w:r w:rsidR="00A67C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686E78" w:rsidRPr="00686E78" w:rsidTr="00686E78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86E78" w:rsidRPr="00686E78" w:rsidTr="00686E78">
        <w:trPr>
          <w:trHeight w:val="224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Дотации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182,9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3237,1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3409,5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1566,6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172,4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105,3</w:t>
            </w:r>
          </w:p>
        </w:tc>
      </w:tr>
      <w:tr w:rsidR="00686E78" w:rsidRPr="00686E78" w:rsidTr="00686E78">
        <w:trPr>
          <w:trHeight w:val="180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Субсидии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5993,4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1431,0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2821,8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E041F5">
              <w:rPr>
                <w:rFonts w:ascii="Times New Roman" w:eastAsia="Times New Roman" w:hAnsi="Times New Roman" w:cs="Times New Roman"/>
                <w:sz w:val="16"/>
                <w:szCs w:val="16"/>
              </w:rPr>
              <w:t>3171,6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1390,8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197,2</w:t>
            </w:r>
          </w:p>
        </w:tc>
      </w:tr>
      <w:tr w:rsidR="00686E78" w:rsidRPr="00686E78" w:rsidTr="00686E78">
        <w:trPr>
          <w:trHeight w:val="163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553,0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388,4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388,4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E041F5">
              <w:rPr>
                <w:rFonts w:ascii="Times New Roman" w:eastAsia="Times New Roman" w:hAnsi="Times New Roman" w:cs="Times New Roman"/>
                <w:sz w:val="16"/>
                <w:szCs w:val="16"/>
              </w:rPr>
              <w:t>164,6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686E78" w:rsidRPr="00686E78" w:rsidTr="00686E78">
        <w:trPr>
          <w:trHeight w:val="148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E041F5">
              <w:rPr>
                <w:rFonts w:ascii="Times New Roman" w:eastAsia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E0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-3</w:t>
            </w:r>
            <w:r w:rsidR="00E041F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86E78"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86E78" w:rsidRPr="00686E78" w:rsidTr="00686E78">
        <w:trPr>
          <w:trHeight w:val="184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E041F5" w:rsidP="00686E78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1299,8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-549,8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E041F5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173,3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686E78" w:rsidRPr="00686E78" w:rsidTr="00686E78">
        <w:trPr>
          <w:trHeight w:val="51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в краевой бюджет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86E78" w:rsidRPr="00686E78" w:rsidTr="00686E78">
        <w:trPr>
          <w:trHeight w:val="227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9751,1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6116,5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7369,7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-2381,4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75,6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1253,2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A67C80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120,5</w:t>
            </w:r>
          </w:p>
        </w:tc>
      </w:tr>
    </w:tbl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В 2017 году проектом бюджета поселения предусматриваются безвозмездные поступления из бюджетов других уровней на общую сумму 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7369,7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B101F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-Дотации бюджетам поселений на выравнивание        бюджетной     обеспеченности       планируются       в сумме 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3409,5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 что на 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172,4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 больше ожидаемого исполнения 2016 года или на  1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 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-Субсидии в сумме 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2821,8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, больше ожидаемого исполнения 2016 года на 1390,8 или  197,2%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-Общий объем поступлений в бюджет в форме субвенций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 объеме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C80">
        <w:rPr>
          <w:rFonts w:ascii="Times New Roman" w:eastAsia="Times New Roman" w:hAnsi="Times New Roman" w:cs="Times New Roman"/>
          <w:sz w:val="28"/>
          <w:szCs w:val="28"/>
        </w:rPr>
        <w:t>388,4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B101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01F1" w:rsidRPr="00686E78" w:rsidRDefault="00B101F1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-Прочие поступления планируются в объеме 750,0 тыс. рублей.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расходных обязательств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Расходная часть бюджета сельского поселения  сформирована с учетом расходных полномочий, закрепленных Федеральным законом от 6 октября 2003 года 131-ФЗ «Об общих принципах организации местного самоуправления в Российской Федерации.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Бюджетное планирование расходов поселения на очередной финансовый год производилось на умеренно-оптимистических прогнозных оценках. Формирование расходной части бюджета поселения на 2017 год осуществлялось в условиях недостаточности собственных доходов бюджета 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исходя из необходимости исполнения в первую очередь действующих расходных обязательств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 xml:space="preserve"> и является социально ориентирован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Общий объём планируемых расходных обязатель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едусмотрен в сумме </w:t>
      </w:r>
      <w:r w:rsidR="00B101F1">
        <w:rPr>
          <w:rFonts w:ascii="Times New Roman" w:eastAsia="Times New Roman" w:hAnsi="Times New Roman" w:cs="Times New Roman"/>
          <w:sz w:val="28"/>
          <w:szCs w:val="28"/>
        </w:rPr>
        <w:t>42765,7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с уменьшением к ожидаемому исполнению текущего 2016 </w:t>
      </w:r>
      <w:r w:rsidR="00280156" w:rsidRPr="00686E7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B101F1">
        <w:rPr>
          <w:rFonts w:ascii="Times New Roman" w:eastAsia="Times New Roman" w:hAnsi="Times New Roman" w:cs="Times New Roman"/>
          <w:sz w:val="28"/>
          <w:szCs w:val="28"/>
        </w:rPr>
        <w:t>459,1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 0 тыс. рублей или на </w:t>
      </w:r>
      <w:r w:rsidR="00B101F1">
        <w:rPr>
          <w:rFonts w:ascii="Times New Roman" w:eastAsia="Times New Roman" w:hAnsi="Times New Roman" w:cs="Times New Roman"/>
          <w:sz w:val="28"/>
          <w:szCs w:val="28"/>
        </w:rPr>
        <w:t>98,9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%.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Данные о структуре и динамике расходов бюджета за период 2015-2017 годов приведены в таблице № 3.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расходов бюджета </w:t>
      </w:r>
      <w:r w:rsidR="00B101F1">
        <w:rPr>
          <w:rFonts w:ascii="Times New Roman" w:eastAsia="Times New Roman" w:hAnsi="Times New Roman" w:cs="Times New Roman"/>
          <w:b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8"/>
          <w:szCs w:val="28"/>
        </w:rPr>
        <w:t>Славянского района за период 2015-2017 годов</w:t>
      </w:r>
    </w:p>
    <w:p w:rsidR="00686E78" w:rsidRPr="00686E78" w:rsidRDefault="00686E78" w:rsidP="00686E78">
      <w:pPr>
        <w:spacing w:after="0" w:line="240" w:lineRule="auto"/>
        <w:ind w:left="707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b/>
          <w:sz w:val="24"/>
          <w:szCs w:val="24"/>
        </w:rPr>
        <w:t>Таблица №3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в </w:t>
      </w:r>
      <w:proofErr w:type="spellStart"/>
      <w:r w:rsidRPr="00686E78">
        <w:rPr>
          <w:rFonts w:ascii="Times New Roman" w:eastAsia="Times New Roman" w:hAnsi="Times New Roman" w:cs="Times New Roman"/>
          <w:sz w:val="16"/>
          <w:szCs w:val="16"/>
        </w:rPr>
        <w:t>тыс</w:t>
      </w:r>
      <w:proofErr w:type="gramStart"/>
      <w:r w:rsidRPr="00686E78">
        <w:rPr>
          <w:rFonts w:ascii="Times New Roman" w:eastAsia="Times New Roman" w:hAnsi="Times New Roman" w:cs="Times New Roman"/>
          <w:sz w:val="16"/>
          <w:szCs w:val="16"/>
        </w:rPr>
        <w:t>.р</w:t>
      </w:r>
      <w:proofErr w:type="gramEnd"/>
      <w:r w:rsidRPr="00686E78">
        <w:rPr>
          <w:rFonts w:ascii="Times New Roman" w:eastAsia="Times New Roman" w:hAnsi="Times New Roman" w:cs="Times New Roman"/>
          <w:sz w:val="16"/>
          <w:szCs w:val="16"/>
        </w:rPr>
        <w:t>уб</w:t>
      </w:r>
      <w:proofErr w:type="spellEnd"/>
      <w:r w:rsidRPr="00686E78">
        <w:rPr>
          <w:rFonts w:ascii="Times New Roman" w:eastAsia="Times New Roman" w:hAnsi="Times New Roman" w:cs="Times New Roman"/>
          <w:sz w:val="16"/>
          <w:szCs w:val="16"/>
        </w:rPr>
        <w:t xml:space="preserve">.                           </w:t>
      </w:r>
    </w:p>
    <w:tbl>
      <w:tblPr>
        <w:tblW w:w="4800" w:type="pct"/>
        <w:jc w:val="center"/>
        <w:tblLook w:val="04A0" w:firstRow="1" w:lastRow="0" w:firstColumn="1" w:lastColumn="0" w:noHBand="0" w:noVBand="1"/>
      </w:tblPr>
      <w:tblGrid>
        <w:gridCol w:w="1868"/>
        <w:gridCol w:w="1098"/>
        <w:gridCol w:w="976"/>
        <w:gridCol w:w="975"/>
        <w:gridCol w:w="1121"/>
        <w:gridCol w:w="688"/>
        <w:gridCol w:w="977"/>
        <w:gridCol w:w="693"/>
        <w:gridCol w:w="1064"/>
      </w:tblGrid>
      <w:tr w:rsidR="00686E78" w:rsidRPr="00686E78" w:rsidTr="00686E78">
        <w:trPr>
          <w:trHeight w:val="255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Фактическое исполнение за 2015 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Ожид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. 2016 год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План 2017 год 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Отклонения плана 2017к 2015году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Отклонения   плана 2017 г  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ожидаемому исп. 2016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Структура расходов </w:t>
            </w:r>
            <w:proofErr w:type="gramStart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к общему объему расходов по плану 2017г</w:t>
            </w:r>
          </w:p>
        </w:tc>
      </w:tr>
      <w:tr w:rsidR="00686E78" w:rsidRPr="00686E78" w:rsidTr="00686E78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6E78" w:rsidRPr="00686E78" w:rsidTr="00686E78">
        <w:trPr>
          <w:trHeight w:val="22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14525,4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18896,4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17108,1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B1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2582,7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117,8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B1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B101F1">
              <w:rPr>
                <w:rFonts w:ascii="Times New Roman" w:eastAsia="Times New Roman" w:hAnsi="Times New Roman" w:cs="Times New Roman"/>
                <w:sz w:val="16"/>
                <w:szCs w:val="16"/>
              </w:rPr>
              <w:t>1788,3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B101F1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686E78" w:rsidRPr="00686E78" w:rsidTr="00686E78">
        <w:trPr>
          <w:trHeight w:val="22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380,8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51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1120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686E78" w:rsidRPr="00686E78" w:rsidTr="0051120C">
        <w:trPr>
          <w:trHeight w:val="22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51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686E78" w:rsidRPr="00686E78" w:rsidTr="00686E78">
        <w:trPr>
          <w:trHeight w:val="22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8430,2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8923,0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9750,0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1319,8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115,7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827,0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51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686E78" w:rsidRPr="00686E78" w:rsidTr="00686E78">
        <w:trPr>
          <w:trHeight w:val="277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</w:t>
            </w: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хозяйство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4868,8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4379,4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4487,8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511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1120C">
              <w:rPr>
                <w:rFonts w:ascii="Times New Roman" w:eastAsia="Times New Roman" w:hAnsi="Times New Roman" w:cs="Times New Roman"/>
                <w:sz w:val="16"/>
                <w:szCs w:val="16"/>
              </w:rPr>
              <w:t>381,0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</w:tr>
      <w:tr w:rsidR="00686E78" w:rsidRPr="00686E78" w:rsidTr="00686E78">
        <w:trPr>
          <w:trHeight w:val="4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-148,8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-35,9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686E78" w:rsidRPr="00686E78" w:rsidTr="00686E78">
        <w:trPr>
          <w:trHeight w:val="299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51120C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316,1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323,6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="00B660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183,9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158,2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176,4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154,5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686E78" w:rsidRPr="00686E78" w:rsidTr="00686E78">
        <w:trPr>
          <w:trHeight w:val="28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179,3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-76,6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686E78" w:rsidRPr="00686E78" w:rsidTr="00686E78">
        <w:trPr>
          <w:trHeight w:val="184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9112,6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9295,0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9579,9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467,3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284,9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B6608F" w:rsidP="00B66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22,5</w:t>
            </w:r>
          </w:p>
        </w:tc>
      </w:tr>
      <w:tr w:rsidR="00686E78" w:rsidRPr="00686E78" w:rsidTr="00686E78">
        <w:trPr>
          <w:trHeight w:val="51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6E78" w:rsidRPr="00686E78" w:rsidTr="00686E78">
        <w:trPr>
          <w:trHeight w:val="317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487,6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</w:t>
            </w:r>
            <w:r w:rsidR="00686E78"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686E78" w:rsidRPr="00686E78" w:rsidTr="00686E78">
        <w:trPr>
          <w:trHeight w:val="299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Межбюджтные</w:t>
            </w:r>
            <w:proofErr w:type="spellEnd"/>
            <w:r w:rsidRPr="00686E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трансферты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6E78" w:rsidRPr="00686E78" w:rsidTr="00686E78">
        <w:trPr>
          <w:trHeight w:val="277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39578,3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43224,8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42765,7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3187,4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108,1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686E78" w:rsidP="00B66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="00B660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459,1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8" w:rsidRPr="00686E78" w:rsidRDefault="00B6608F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98,9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E78" w:rsidRPr="00686E78" w:rsidRDefault="00686E78" w:rsidP="0068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86E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</w:tbl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Планируется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расходов по отношению к фактическому исполнению 2015 года на общую сумму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>3187,4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 xml:space="preserve"> или 108,1%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по отношению к ожидаемому исполнению 2016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 xml:space="preserve">сокращение  расходов планируется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>459,1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 </w:t>
      </w:r>
      <w:r w:rsidR="00B6608F">
        <w:rPr>
          <w:rFonts w:ascii="Times New Roman" w:eastAsia="Times New Roman" w:hAnsi="Times New Roman" w:cs="Times New Roman"/>
          <w:sz w:val="28"/>
          <w:szCs w:val="28"/>
        </w:rPr>
        <w:t>или  98,9%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по основным разделам: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-«</w:t>
      </w:r>
      <w:proofErr w:type="gramStart"/>
      <w:r w:rsidRPr="00686E78">
        <w:rPr>
          <w:rFonts w:ascii="Times New Roman" w:eastAsia="Times New Roman" w:hAnsi="Times New Roman" w:cs="Times New Roman"/>
          <w:sz w:val="28"/>
          <w:szCs w:val="28"/>
        </w:rPr>
        <w:t>Общегосударственные</w:t>
      </w:r>
      <w:proofErr w:type="gramEnd"/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вопрос» - на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1788,3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90,5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-«Национальная 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» - на 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155,0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74,1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» - на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35,9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72,2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Физическая культура и спорт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76,6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57,3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%;</w:t>
      </w:r>
    </w:p>
    <w:p w:rsidR="00A11BA7" w:rsidRDefault="00686E78" w:rsidP="00A11BA7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И только лишь запланировано увеличение расходов в 2017 году</w:t>
      </w:r>
      <w:r w:rsidR="004B6578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2016 годом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на</w:t>
      </w:r>
      <w:r w:rsidR="0028015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</w:t>
      </w:r>
      <w:r w:rsidR="00A11B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1BA7" w:rsidRDefault="00A11BA7" w:rsidP="00A11BA7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>«Культур</w:t>
      </w:r>
      <w:r w:rsidR="002801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>, кинематографи</w:t>
      </w:r>
      <w:r w:rsidR="002801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 xml:space="preserve"> и СМИ» 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284,9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8"/>
          <w:szCs w:val="28"/>
        </w:rPr>
        <w:t>103,1</w:t>
      </w:r>
      <w:r w:rsidR="00686E78" w:rsidRPr="00686E78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578" w:rsidRDefault="004B6578" w:rsidP="00A11BA7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-«Национальная экономика»  на сумму 827,0 тыс. рублей или 109,3%;</w:t>
      </w:r>
    </w:p>
    <w:p w:rsidR="004B6578" w:rsidRDefault="004B6578" w:rsidP="00A11BA7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-«Жилищно коммунальное хозяйство» на сумму 108,4 тыс. рублей или 102,5%;</w:t>
      </w:r>
    </w:p>
    <w:p w:rsidR="004B6578" w:rsidRDefault="004B6578" w:rsidP="00A11BA7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-«Социальную политику» на сумму 176,4 тыс. рублей или 154,5%;</w:t>
      </w:r>
    </w:p>
    <w:p w:rsidR="004B6578" w:rsidRDefault="004B6578" w:rsidP="004B6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запланированы расходы на обслуживание муниципального долга в размере 700,0 тыс. рублей, что на 200,0 тысяч рублей больше, чем в исполнении 2016 года, что свидетельствует о</w:t>
      </w:r>
      <w:r w:rsidR="00280156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увеличении кредитных обязательств.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 Структура расходов по обязательствам бюджета сельского  поселения в разрезе классификации расходов отражает приоритеты в отношении финансирования мероприятий в сфере социально-культурного направления и национальной экономики. </w:t>
      </w:r>
    </w:p>
    <w:p w:rsidR="00686E78" w:rsidRPr="00686E78" w:rsidRDefault="00686E78" w:rsidP="00686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В анализируемом периоде наблюдается устойчивое снижение расходных обязательств бюджета </w:t>
      </w:r>
      <w:r w:rsidR="00E8075B">
        <w:rPr>
          <w:rFonts w:ascii="Times New Roman" w:eastAsia="Times New Roman" w:hAnsi="Times New Roman" w:cs="Times New Roman"/>
          <w:sz w:val="28"/>
          <w:szCs w:val="28"/>
        </w:rPr>
        <w:t>на функционирование  высшего должностного лица и исполнительного органа власти</w:t>
      </w:r>
      <w:r w:rsidR="00E8075B" w:rsidRPr="00686E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с целью минимизации и сокращения принятия без лимитных обязательств.</w:t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Выводы: </w:t>
      </w:r>
    </w:p>
    <w:p w:rsidR="00686E78" w:rsidRPr="00686E78" w:rsidRDefault="00686E78" w:rsidP="00686E7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Проект бюджета на 2017 год </w:t>
      </w:r>
      <w:r w:rsidR="00E8075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Петровского</w:t>
      </w: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 сельского поселения  представлен текстовой частью решения о бюджете, пояснительной запиской и приложениями, характеризующими основные показатели доходов, расходов и источников внутреннего финансирования дефицита бюджета, распределение расходов по разделам и подразделам бюджетной классификации и ведомственной структуре</w:t>
      </w:r>
    </w:p>
    <w:p w:rsidR="00686E78" w:rsidRPr="00686E78" w:rsidRDefault="00686E78" w:rsidP="00686E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Проектом решения предусмотрен </w:t>
      </w:r>
      <w:r w:rsidR="00D766CB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дефицитный бюджет в сумме 1300,0 тыс. рублей</w:t>
      </w: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6E78" w:rsidRPr="00686E78" w:rsidRDefault="00686E78" w:rsidP="00686E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утвердить доходы бюджета </w:t>
      </w:r>
      <w:r w:rsidR="00E8075B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сельского поселения Славянского района на 2017 год в общем объеме назначений доходной части бюджета </w:t>
      </w:r>
      <w:r w:rsidR="00E8075B">
        <w:rPr>
          <w:rFonts w:ascii="Times New Roman" w:eastAsia="Times New Roman" w:hAnsi="Times New Roman" w:cs="Times New Roman"/>
          <w:color w:val="000000"/>
          <w:sz w:val="28"/>
          <w:szCs w:val="28"/>
        </w:rPr>
        <w:t>41465,7</w:t>
      </w: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</w:p>
    <w:p w:rsidR="00686E78" w:rsidRPr="00686E78" w:rsidRDefault="00686E78" w:rsidP="00686E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Расходная часть бюджета  планируется в размере </w:t>
      </w:r>
      <w:r w:rsidR="00E8075B">
        <w:rPr>
          <w:rFonts w:ascii="Times New Roman" w:eastAsia="Times New Roman" w:hAnsi="Times New Roman" w:cs="Times New Roman"/>
          <w:color w:val="000000"/>
          <w:sz w:val="28"/>
          <w:szCs w:val="28"/>
        </w:rPr>
        <w:t>42765,7</w:t>
      </w: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86E78" w:rsidRPr="00686E78" w:rsidRDefault="00686E78" w:rsidP="00686E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бюджета, в соответствии со ст. 23 БК РФ являются кредиты, полученные в кредитных организациях, бюджетные кредиты и остатки на банковских счетах.</w:t>
      </w:r>
    </w:p>
    <w:p w:rsidR="00686E78" w:rsidRPr="00686E78" w:rsidRDefault="00686E78" w:rsidP="00686E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Таким образом, объем предусмотренных проектом бюджета на 2017 год расходов соответствует суммарному объему доходов и поступлений источников финансирования его дефицита, что соответствует принципу сбалансированности бюджета (ст. 33 БК РФ).</w:t>
      </w:r>
    </w:p>
    <w:p w:rsidR="00686E78" w:rsidRPr="00686E78" w:rsidRDefault="00686E78" w:rsidP="00686E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2.Проектом  бюджета также определен</w:t>
      </w:r>
      <w:r w:rsidR="002801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доходов бюджета с перечнем кодов вида и подвидов  доходов  (ст. 20 БК РФ);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–перечень главных администраторов источников финансирования дефицита бюджета (ст.23 БК РФ);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>–распределение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(ст. 21 БК РФ);</w:t>
      </w:r>
    </w:p>
    <w:p w:rsidR="00686E78" w:rsidRPr="00686E78" w:rsidRDefault="00686E78" w:rsidP="00686E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3.Верхний предел муниципального долга сельского поселения  утвержден в сумме </w:t>
      </w:r>
      <w:r w:rsidR="00E8075B">
        <w:rPr>
          <w:rFonts w:ascii="Times New Roman" w:eastAsia="Times New Roman" w:hAnsi="Times New Roman" w:cs="Times New Roman"/>
          <w:sz w:val="28"/>
          <w:szCs w:val="28"/>
        </w:rPr>
        <w:t>6700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,0 тыс. рублей, что не противоречит ч.1 ст.107 БК РФ в части того, что предельный объем муниципального долга не превышает утвержденный годовой объем доходов без учета утвержденного объема безвозмездных поступлений.  </w:t>
      </w:r>
    </w:p>
    <w:p w:rsidR="00686E78" w:rsidRPr="00686E78" w:rsidRDefault="00686E78" w:rsidP="00686E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Предельный объем расходов на обслуживание муниципального долга предусмотрен в размере </w:t>
      </w:r>
      <w:r w:rsidR="00E8075B">
        <w:rPr>
          <w:rFonts w:ascii="Times New Roman" w:eastAsia="Times New Roman" w:hAnsi="Times New Roman" w:cs="Times New Roman"/>
          <w:sz w:val="28"/>
          <w:szCs w:val="28"/>
        </w:rPr>
        <w:t>700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,0 тыс. рублей. </w:t>
      </w:r>
    </w:p>
    <w:p w:rsidR="00686E78" w:rsidRPr="00686E78" w:rsidRDefault="00686E78" w:rsidP="00686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>4.Р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азмер резервного фонда утвержден в сумме </w:t>
      </w:r>
      <w:r w:rsidR="00E8075B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,0 тыс. руб.  что составляет 0,</w:t>
      </w:r>
      <w:r w:rsidR="00E8075B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%, от общего объема расходов и не превышает 3% объема расходов установленного ст.  81 БК РФ. </w:t>
      </w:r>
    </w:p>
    <w:p w:rsidR="00686E78" w:rsidRPr="00686E78" w:rsidRDefault="00686E78" w:rsidP="00C31B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Предоставленный на утверждение «Индикативный план социально-экономического развития </w:t>
      </w:r>
      <w:r w:rsidR="00E807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Петровского 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 2017 год» характеризует социально-экономическое развитие поселения и  показывает стабильность работы предприятий,</w:t>
      </w:r>
      <w:r w:rsidR="002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утвержденный постановлением администрации </w:t>
      </w:r>
      <w:r w:rsidR="00E8075B">
        <w:rPr>
          <w:rFonts w:ascii="Times New Roman" w:eastAsia="Times New Roman" w:hAnsi="Times New Roman" w:cs="Times New Roman"/>
          <w:bCs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2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FC408F" w:rsidRPr="00280156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Pr="00280156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FC408F" w:rsidRPr="0028015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2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.2016 года № </w:t>
      </w:r>
      <w:r w:rsidR="00FC408F" w:rsidRPr="00280156">
        <w:rPr>
          <w:rFonts w:ascii="Times New Roman" w:eastAsia="Times New Roman" w:hAnsi="Times New Roman" w:cs="Times New Roman"/>
          <w:bCs/>
          <w:sz w:val="28"/>
          <w:szCs w:val="28"/>
        </w:rPr>
        <w:t>644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«Среднесрочный финансовый план </w:t>
      </w:r>
      <w:r w:rsidR="002801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40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Петровского 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поселения на 2017-2019 годы</w:t>
      </w:r>
      <w:r w:rsidR="00B57E1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связывающим звеном между прогнозом социально-экономического развития и бюджетом на очередной финансовый год, в котором отражены основные показатели</w:t>
      </w:r>
      <w:proofErr w:type="gramEnd"/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доходов и расходов бюджета на очередной финансовый 2017 </w:t>
      </w:r>
      <w:r w:rsidR="00B57E14" w:rsidRPr="00686E7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 </w:t>
      </w:r>
      <w:r w:rsidRPr="00686E78">
        <w:rPr>
          <w:rFonts w:ascii="Times New Roman" w:eastAsia="Times New Roman" w:hAnsi="Times New Roman" w:cs="Times New Roman"/>
          <w:bCs/>
          <w:sz w:val="28"/>
          <w:szCs w:val="28"/>
        </w:rPr>
        <w:t>и плановый период 2018-2019 годов.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E78" w:rsidRPr="00686E78" w:rsidRDefault="00686E78" w:rsidP="00686E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По мнению Контрольно-счетной палаты все перечисленные параметры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 бюджета на 2017 год не превышают предельные размеры, установленные БК РФ, проект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 xml:space="preserve"> дефицитного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бюджета  сбалансирован по доходам и расходам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 xml:space="preserve"> с учетом  межбюджетных займов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E78" w:rsidRPr="00686E78" w:rsidRDefault="00686E78" w:rsidP="00686E78">
      <w:pPr>
        <w:tabs>
          <w:tab w:val="left" w:pos="0"/>
        </w:tabs>
        <w:spacing w:after="0" w:line="240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ar-SA"/>
        </w:rPr>
        <w:t>Предложения</w:t>
      </w: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:</w:t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Представленный проект бюджета рекомендуется к рассмотрению его на публичных слушаниях, депутатских комиссиях и может быть вынесен на рассмотрение Совета сельского поселения.</w:t>
      </w:r>
    </w:p>
    <w:p w:rsidR="00686E78" w:rsidRPr="00686E78" w:rsidRDefault="00686E78" w:rsidP="0068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1) 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предлагает внести на рассмотрение и утверждение Проект решения «О бюджете 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на 2017 год» в Совет </w:t>
      </w:r>
      <w:r w:rsidR="00FC408F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86E78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поселения.</w:t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2)Учитывая недостаток сре</w:t>
      </w:r>
      <w:proofErr w:type="gramStart"/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дств в б</w:t>
      </w:r>
      <w:proofErr w:type="gramEnd"/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юджете на предстоящий год, главным распорядителям средств бюджета следует:</w:t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-оптимизировать расходы бюджетных учреждений;</w:t>
      </w: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686E7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-обеспечить целевое и эффективное расходование выделенных средств.</w:t>
      </w:r>
    </w:p>
    <w:p w:rsidR="00FC408F" w:rsidRDefault="00FC408F" w:rsidP="00FC408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3)</w:t>
      </w:r>
      <w:r w:rsidRPr="00A95E5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При принятии муниципальных программ соблюдать все требования, предусмотренные Порядком от 24.06.2015  №365</w:t>
      </w:r>
      <w:r w:rsidR="00C31B9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:rsidR="00C31B91" w:rsidRDefault="00C31B91" w:rsidP="00FC408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31B91" w:rsidRDefault="00C31B91" w:rsidP="00FC408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31B91" w:rsidRPr="00A95E59" w:rsidRDefault="00C31B91" w:rsidP="00FC408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686E78" w:rsidRPr="00686E78" w:rsidRDefault="00686E78" w:rsidP="00686E7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A91668" w:rsidRPr="00A95E59" w:rsidRDefault="00A91668" w:rsidP="00E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A659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 </w:t>
      </w:r>
    </w:p>
    <w:p w:rsidR="00FB057A" w:rsidRDefault="00FC408F" w:rsidP="00A659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FC408F" w:rsidRDefault="00FC408F" w:rsidP="00A659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C408F" w:rsidRPr="00A95E59" w:rsidRDefault="00FC408F" w:rsidP="00A659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Славянский район                                             </w:t>
      </w:r>
      <w:r w:rsidR="00C31B9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Л.Н.Миронова</w:t>
      </w:r>
      <w:proofErr w:type="spellEnd"/>
    </w:p>
    <w:sectPr w:rsidR="00FC408F" w:rsidRPr="00A95E59" w:rsidSect="00A65981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1C" w:rsidRDefault="00537D1C" w:rsidP="00EA6523">
      <w:pPr>
        <w:spacing w:after="0" w:line="240" w:lineRule="auto"/>
      </w:pPr>
      <w:r>
        <w:separator/>
      </w:r>
    </w:p>
  </w:endnote>
  <w:endnote w:type="continuationSeparator" w:id="0">
    <w:p w:rsidR="00537D1C" w:rsidRDefault="00537D1C" w:rsidP="00EA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44644"/>
      <w:docPartObj>
        <w:docPartGallery w:val="Page Numbers (Bottom of Page)"/>
        <w:docPartUnique/>
      </w:docPartObj>
    </w:sdtPr>
    <w:sdtEndPr/>
    <w:sdtContent>
      <w:p w:rsidR="00B6608F" w:rsidRDefault="00B660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15F">
          <w:rPr>
            <w:noProof/>
          </w:rPr>
          <w:t>11</w:t>
        </w:r>
        <w:r>
          <w:fldChar w:fldCharType="end"/>
        </w:r>
      </w:p>
    </w:sdtContent>
  </w:sdt>
  <w:p w:rsidR="00B6608F" w:rsidRDefault="00B660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1C" w:rsidRDefault="00537D1C" w:rsidP="00EA6523">
      <w:pPr>
        <w:spacing w:after="0" w:line="240" w:lineRule="auto"/>
      </w:pPr>
      <w:r>
        <w:separator/>
      </w:r>
    </w:p>
  </w:footnote>
  <w:footnote w:type="continuationSeparator" w:id="0">
    <w:p w:rsidR="00537D1C" w:rsidRDefault="00537D1C" w:rsidP="00EA6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0D74"/>
    <w:rsid w:val="000054A4"/>
    <w:rsid w:val="00007FA2"/>
    <w:rsid w:val="0001229C"/>
    <w:rsid w:val="00016660"/>
    <w:rsid w:val="000171B0"/>
    <w:rsid w:val="000173AD"/>
    <w:rsid w:val="00017D58"/>
    <w:rsid w:val="00020BCC"/>
    <w:rsid w:val="00023D85"/>
    <w:rsid w:val="000314D5"/>
    <w:rsid w:val="00032F7B"/>
    <w:rsid w:val="00034861"/>
    <w:rsid w:val="00035D68"/>
    <w:rsid w:val="000376B2"/>
    <w:rsid w:val="000404C1"/>
    <w:rsid w:val="000676B4"/>
    <w:rsid w:val="00070ABF"/>
    <w:rsid w:val="00072F76"/>
    <w:rsid w:val="00084D6A"/>
    <w:rsid w:val="00093300"/>
    <w:rsid w:val="00093EBF"/>
    <w:rsid w:val="00095AE2"/>
    <w:rsid w:val="00096098"/>
    <w:rsid w:val="000A357E"/>
    <w:rsid w:val="000A5A3C"/>
    <w:rsid w:val="000B08A5"/>
    <w:rsid w:val="000B3C5A"/>
    <w:rsid w:val="000B3CE8"/>
    <w:rsid w:val="000B4A4A"/>
    <w:rsid w:val="000C44E7"/>
    <w:rsid w:val="000D6D20"/>
    <w:rsid w:val="000E18A1"/>
    <w:rsid w:val="000E43C0"/>
    <w:rsid w:val="000E4B9A"/>
    <w:rsid w:val="000E5E39"/>
    <w:rsid w:val="00100696"/>
    <w:rsid w:val="0011100D"/>
    <w:rsid w:val="0011231E"/>
    <w:rsid w:val="00112BB3"/>
    <w:rsid w:val="001161E4"/>
    <w:rsid w:val="001255CA"/>
    <w:rsid w:val="001269AF"/>
    <w:rsid w:val="00130418"/>
    <w:rsid w:val="0013301E"/>
    <w:rsid w:val="00136A25"/>
    <w:rsid w:val="001401ED"/>
    <w:rsid w:val="001406E4"/>
    <w:rsid w:val="00140D74"/>
    <w:rsid w:val="00146184"/>
    <w:rsid w:val="00146A68"/>
    <w:rsid w:val="0015401B"/>
    <w:rsid w:val="001546E6"/>
    <w:rsid w:val="00157C9C"/>
    <w:rsid w:val="0016039F"/>
    <w:rsid w:val="00167AA2"/>
    <w:rsid w:val="00194CCB"/>
    <w:rsid w:val="001953C1"/>
    <w:rsid w:val="0019693F"/>
    <w:rsid w:val="001A3A2C"/>
    <w:rsid w:val="001A472D"/>
    <w:rsid w:val="001B5257"/>
    <w:rsid w:val="001B7C1A"/>
    <w:rsid w:val="001C4842"/>
    <w:rsid w:val="001E0C41"/>
    <w:rsid w:val="001E2D7B"/>
    <w:rsid w:val="001E2D86"/>
    <w:rsid w:val="001F178F"/>
    <w:rsid w:val="001F68F5"/>
    <w:rsid w:val="00201472"/>
    <w:rsid w:val="002056DD"/>
    <w:rsid w:val="00225A4A"/>
    <w:rsid w:val="00227D68"/>
    <w:rsid w:val="00230BF0"/>
    <w:rsid w:val="0023139B"/>
    <w:rsid w:val="00241157"/>
    <w:rsid w:val="00246CE8"/>
    <w:rsid w:val="00261651"/>
    <w:rsid w:val="0026501A"/>
    <w:rsid w:val="002668C4"/>
    <w:rsid w:val="00280156"/>
    <w:rsid w:val="00294265"/>
    <w:rsid w:val="002972EC"/>
    <w:rsid w:val="002A0594"/>
    <w:rsid w:val="002B29AB"/>
    <w:rsid w:val="002B464C"/>
    <w:rsid w:val="002D0C9E"/>
    <w:rsid w:val="002D4186"/>
    <w:rsid w:val="002E68E1"/>
    <w:rsid w:val="002E75F0"/>
    <w:rsid w:val="002F4032"/>
    <w:rsid w:val="002F57DB"/>
    <w:rsid w:val="003027BA"/>
    <w:rsid w:val="00303C9F"/>
    <w:rsid w:val="003152A4"/>
    <w:rsid w:val="003164B5"/>
    <w:rsid w:val="00321C41"/>
    <w:rsid w:val="00324469"/>
    <w:rsid w:val="003339D6"/>
    <w:rsid w:val="00335710"/>
    <w:rsid w:val="003401AF"/>
    <w:rsid w:val="003435B5"/>
    <w:rsid w:val="003531D8"/>
    <w:rsid w:val="0035502B"/>
    <w:rsid w:val="003561D1"/>
    <w:rsid w:val="00356E36"/>
    <w:rsid w:val="00363C61"/>
    <w:rsid w:val="003657C5"/>
    <w:rsid w:val="00365ED8"/>
    <w:rsid w:val="0037699F"/>
    <w:rsid w:val="003815DE"/>
    <w:rsid w:val="00386630"/>
    <w:rsid w:val="003872B8"/>
    <w:rsid w:val="003A5EE5"/>
    <w:rsid w:val="003A76D4"/>
    <w:rsid w:val="003C2282"/>
    <w:rsid w:val="003C36C4"/>
    <w:rsid w:val="003D255E"/>
    <w:rsid w:val="003D71BF"/>
    <w:rsid w:val="003E0752"/>
    <w:rsid w:val="003F1473"/>
    <w:rsid w:val="003F656A"/>
    <w:rsid w:val="003F73A4"/>
    <w:rsid w:val="003F7C68"/>
    <w:rsid w:val="004039CE"/>
    <w:rsid w:val="00403C3C"/>
    <w:rsid w:val="00411497"/>
    <w:rsid w:val="0041221C"/>
    <w:rsid w:val="00413663"/>
    <w:rsid w:val="00416D66"/>
    <w:rsid w:val="00417ACD"/>
    <w:rsid w:val="0042223E"/>
    <w:rsid w:val="0043212B"/>
    <w:rsid w:val="00432BDB"/>
    <w:rsid w:val="00435123"/>
    <w:rsid w:val="0044166D"/>
    <w:rsid w:val="00442E01"/>
    <w:rsid w:val="00450789"/>
    <w:rsid w:val="004512BF"/>
    <w:rsid w:val="004524F9"/>
    <w:rsid w:val="004525F8"/>
    <w:rsid w:val="0045609D"/>
    <w:rsid w:val="00460455"/>
    <w:rsid w:val="00463621"/>
    <w:rsid w:val="00470244"/>
    <w:rsid w:val="00470E24"/>
    <w:rsid w:val="00472053"/>
    <w:rsid w:val="004739EE"/>
    <w:rsid w:val="00480828"/>
    <w:rsid w:val="0048089F"/>
    <w:rsid w:val="00486946"/>
    <w:rsid w:val="0049185F"/>
    <w:rsid w:val="00492AD2"/>
    <w:rsid w:val="004A0E83"/>
    <w:rsid w:val="004A5382"/>
    <w:rsid w:val="004A5B88"/>
    <w:rsid w:val="004A6393"/>
    <w:rsid w:val="004B51E7"/>
    <w:rsid w:val="004B6578"/>
    <w:rsid w:val="004C47C4"/>
    <w:rsid w:val="004C6451"/>
    <w:rsid w:val="004D0A73"/>
    <w:rsid w:val="004D1624"/>
    <w:rsid w:val="004D75F6"/>
    <w:rsid w:val="004F3BCE"/>
    <w:rsid w:val="004F54F4"/>
    <w:rsid w:val="004F797E"/>
    <w:rsid w:val="00501658"/>
    <w:rsid w:val="00505AF6"/>
    <w:rsid w:val="00506E3A"/>
    <w:rsid w:val="0051120C"/>
    <w:rsid w:val="005140C5"/>
    <w:rsid w:val="005147C8"/>
    <w:rsid w:val="0051698E"/>
    <w:rsid w:val="0052399E"/>
    <w:rsid w:val="00526551"/>
    <w:rsid w:val="00530E5D"/>
    <w:rsid w:val="005342F2"/>
    <w:rsid w:val="005378ED"/>
    <w:rsid w:val="00537D1C"/>
    <w:rsid w:val="005531C1"/>
    <w:rsid w:val="00555E23"/>
    <w:rsid w:val="0056015E"/>
    <w:rsid w:val="00560BB8"/>
    <w:rsid w:val="00564E17"/>
    <w:rsid w:val="005716B2"/>
    <w:rsid w:val="0057546F"/>
    <w:rsid w:val="00593131"/>
    <w:rsid w:val="00597513"/>
    <w:rsid w:val="00597A5E"/>
    <w:rsid w:val="005C18D1"/>
    <w:rsid w:val="005C3EB4"/>
    <w:rsid w:val="005C5FBF"/>
    <w:rsid w:val="005D0148"/>
    <w:rsid w:val="005E4C2E"/>
    <w:rsid w:val="005E71A4"/>
    <w:rsid w:val="005F0F53"/>
    <w:rsid w:val="005F2879"/>
    <w:rsid w:val="00602400"/>
    <w:rsid w:val="006049B4"/>
    <w:rsid w:val="00630476"/>
    <w:rsid w:val="00634934"/>
    <w:rsid w:val="00644BFD"/>
    <w:rsid w:val="00646F53"/>
    <w:rsid w:val="00647998"/>
    <w:rsid w:val="00655276"/>
    <w:rsid w:val="00657692"/>
    <w:rsid w:val="006703D2"/>
    <w:rsid w:val="00674F64"/>
    <w:rsid w:val="0068050B"/>
    <w:rsid w:val="00680C5D"/>
    <w:rsid w:val="00682DB1"/>
    <w:rsid w:val="00683032"/>
    <w:rsid w:val="006853A2"/>
    <w:rsid w:val="00686E78"/>
    <w:rsid w:val="00690154"/>
    <w:rsid w:val="006A5453"/>
    <w:rsid w:val="006B13D6"/>
    <w:rsid w:val="006B312E"/>
    <w:rsid w:val="006C14D4"/>
    <w:rsid w:val="006C26A7"/>
    <w:rsid w:val="006C70FA"/>
    <w:rsid w:val="006D07F9"/>
    <w:rsid w:val="006D495B"/>
    <w:rsid w:val="006D5865"/>
    <w:rsid w:val="006D5AE7"/>
    <w:rsid w:val="006D5BC0"/>
    <w:rsid w:val="006E3326"/>
    <w:rsid w:val="006F183F"/>
    <w:rsid w:val="006F5400"/>
    <w:rsid w:val="0070015F"/>
    <w:rsid w:val="007033AB"/>
    <w:rsid w:val="0070659C"/>
    <w:rsid w:val="00706D91"/>
    <w:rsid w:val="007132E7"/>
    <w:rsid w:val="00727F44"/>
    <w:rsid w:val="00737368"/>
    <w:rsid w:val="007439BF"/>
    <w:rsid w:val="00747DA0"/>
    <w:rsid w:val="0075551D"/>
    <w:rsid w:val="0075616A"/>
    <w:rsid w:val="0075673D"/>
    <w:rsid w:val="00774067"/>
    <w:rsid w:val="00776FDD"/>
    <w:rsid w:val="00777831"/>
    <w:rsid w:val="00777E91"/>
    <w:rsid w:val="00781F63"/>
    <w:rsid w:val="00787339"/>
    <w:rsid w:val="00787BED"/>
    <w:rsid w:val="00791130"/>
    <w:rsid w:val="00791A10"/>
    <w:rsid w:val="007A1480"/>
    <w:rsid w:val="007A3BDB"/>
    <w:rsid w:val="007C0038"/>
    <w:rsid w:val="007C2523"/>
    <w:rsid w:val="007C663F"/>
    <w:rsid w:val="007D17C7"/>
    <w:rsid w:val="007D3A13"/>
    <w:rsid w:val="007D5C93"/>
    <w:rsid w:val="007D7A0C"/>
    <w:rsid w:val="007E413C"/>
    <w:rsid w:val="007E4414"/>
    <w:rsid w:val="007F0109"/>
    <w:rsid w:val="007F1131"/>
    <w:rsid w:val="007F7307"/>
    <w:rsid w:val="00805097"/>
    <w:rsid w:val="00813485"/>
    <w:rsid w:val="008136FA"/>
    <w:rsid w:val="00816D3D"/>
    <w:rsid w:val="0082057E"/>
    <w:rsid w:val="008241B7"/>
    <w:rsid w:val="00830F60"/>
    <w:rsid w:val="00832870"/>
    <w:rsid w:val="00844F22"/>
    <w:rsid w:val="00847DED"/>
    <w:rsid w:val="00860816"/>
    <w:rsid w:val="0086226A"/>
    <w:rsid w:val="0087045E"/>
    <w:rsid w:val="00871BC4"/>
    <w:rsid w:val="0088175B"/>
    <w:rsid w:val="00881D47"/>
    <w:rsid w:val="00894BBF"/>
    <w:rsid w:val="00896221"/>
    <w:rsid w:val="008B418F"/>
    <w:rsid w:val="008B46CF"/>
    <w:rsid w:val="008B6454"/>
    <w:rsid w:val="008C4F6C"/>
    <w:rsid w:val="008C5949"/>
    <w:rsid w:val="008D4042"/>
    <w:rsid w:val="008E1BD8"/>
    <w:rsid w:val="008E4EEA"/>
    <w:rsid w:val="008E554A"/>
    <w:rsid w:val="008E579E"/>
    <w:rsid w:val="008E7387"/>
    <w:rsid w:val="008F2B28"/>
    <w:rsid w:val="008F3CEF"/>
    <w:rsid w:val="008F4D40"/>
    <w:rsid w:val="008F525E"/>
    <w:rsid w:val="008F7453"/>
    <w:rsid w:val="008F7C61"/>
    <w:rsid w:val="00905E68"/>
    <w:rsid w:val="009077BB"/>
    <w:rsid w:val="00912F3A"/>
    <w:rsid w:val="00914845"/>
    <w:rsid w:val="00920795"/>
    <w:rsid w:val="00925DA8"/>
    <w:rsid w:val="0093461F"/>
    <w:rsid w:val="00934AFA"/>
    <w:rsid w:val="0094043A"/>
    <w:rsid w:val="0094125C"/>
    <w:rsid w:val="00944FB2"/>
    <w:rsid w:val="0096461E"/>
    <w:rsid w:val="009770E6"/>
    <w:rsid w:val="0098056E"/>
    <w:rsid w:val="009806AF"/>
    <w:rsid w:val="00981218"/>
    <w:rsid w:val="00985614"/>
    <w:rsid w:val="00986D49"/>
    <w:rsid w:val="00991E85"/>
    <w:rsid w:val="00997CE4"/>
    <w:rsid w:val="009A1173"/>
    <w:rsid w:val="009A7EA1"/>
    <w:rsid w:val="009B4A27"/>
    <w:rsid w:val="009C3A4B"/>
    <w:rsid w:val="009C3D13"/>
    <w:rsid w:val="009C469E"/>
    <w:rsid w:val="009C5491"/>
    <w:rsid w:val="009C6D33"/>
    <w:rsid w:val="009D0480"/>
    <w:rsid w:val="009D076D"/>
    <w:rsid w:val="009D2DA8"/>
    <w:rsid w:val="009D35B8"/>
    <w:rsid w:val="009D6C60"/>
    <w:rsid w:val="009E24FD"/>
    <w:rsid w:val="009E4EB9"/>
    <w:rsid w:val="009F1EBB"/>
    <w:rsid w:val="00A04A7C"/>
    <w:rsid w:val="00A107CA"/>
    <w:rsid w:val="00A111C1"/>
    <w:rsid w:val="00A11BA7"/>
    <w:rsid w:val="00A264A7"/>
    <w:rsid w:val="00A26765"/>
    <w:rsid w:val="00A30506"/>
    <w:rsid w:val="00A417C1"/>
    <w:rsid w:val="00A4506A"/>
    <w:rsid w:val="00A467DA"/>
    <w:rsid w:val="00A46B3D"/>
    <w:rsid w:val="00A47302"/>
    <w:rsid w:val="00A51098"/>
    <w:rsid w:val="00A52821"/>
    <w:rsid w:val="00A544E4"/>
    <w:rsid w:val="00A553B4"/>
    <w:rsid w:val="00A57F44"/>
    <w:rsid w:val="00A61330"/>
    <w:rsid w:val="00A61AE9"/>
    <w:rsid w:val="00A65981"/>
    <w:rsid w:val="00A67C80"/>
    <w:rsid w:val="00A715D8"/>
    <w:rsid w:val="00A73020"/>
    <w:rsid w:val="00A83551"/>
    <w:rsid w:val="00A84116"/>
    <w:rsid w:val="00A869F8"/>
    <w:rsid w:val="00A91668"/>
    <w:rsid w:val="00A92916"/>
    <w:rsid w:val="00A95E59"/>
    <w:rsid w:val="00A96C99"/>
    <w:rsid w:val="00A97E8D"/>
    <w:rsid w:val="00AA02C2"/>
    <w:rsid w:val="00AA2B9D"/>
    <w:rsid w:val="00AA2EDA"/>
    <w:rsid w:val="00AA7F8F"/>
    <w:rsid w:val="00AB5358"/>
    <w:rsid w:val="00AB7309"/>
    <w:rsid w:val="00AC0EB0"/>
    <w:rsid w:val="00AC226E"/>
    <w:rsid w:val="00AC275E"/>
    <w:rsid w:val="00AD4656"/>
    <w:rsid w:val="00AD637F"/>
    <w:rsid w:val="00AD6BAA"/>
    <w:rsid w:val="00AD7AC1"/>
    <w:rsid w:val="00AE62B2"/>
    <w:rsid w:val="00AF52C2"/>
    <w:rsid w:val="00AF7384"/>
    <w:rsid w:val="00B040DB"/>
    <w:rsid w:val="00B101F1"/>
    <w:rsid w:val="00B10446"/>
    <w:rsid w:val="00B111E4"/>
    <w:rsid w:val="00B1441E"/>
    <w:rsid w:val="00B17AC0"/>
    <w:rsid w:val="00B20071"/>
    <w:rsid w:val="00B22C5D"/>
    <w:rsid w:val="00B44C2A"/>
    <w:rsid w:val="00B4543D"/>
    <w:rsid w:val="00B50450"/>
    <w:rsid w:val="00B5237F"/>
    <w:rsid w:val="00B57E14"/>
    <w:rsid w:val="00B609B0"/>
    <w:rsid w:val="00B616A9"/>
    <w:rsid w:val="00B6608F"/>
    <w:rsid w:val="00B7103F"/>
    <w:rsid w:val="00B73F81"/>
    <w:rsid w:val="00B771D6"/>
    <w:rsid w:val="00B905AE"/>
    <w:rsid w:val="00B94BDD"/>
    <w:rsid w:val="00BA153F"/>
    <w:rsid w:val="00BA34FE"/>
    <w:rsid w:val="00BB1550"/>
    <w:rsid w:val="00BB1668"/>
    <w:rsid w:val="00BB24E0"/>
    <w:rsid w:val="00BD15D4"/>
    <w:rsid w:val="00BD4464"/>
    <w:rsid w:val="00BD5E09"/>
    <w:rsid w:val="00BD7107"/>
    <w:rsid w:val="00BD7245"/>
    <w:rsid w:val="00BF3780"/>
    <w:rsid w:val="00BF3D9E"/>
    <w:rsid w:val="00BF5B40"/>
    <w:rsid w:val="00C10167"/>
    <w:rsid w:val="00C12393"/>
    <w:rsid w:val="00C15121"/>
    <w:rsid w:val="00C152F5"/>
    <w:rsid w:val="00C1647C"/>
    <w:rsid w:val="00C1703F"/>
    <w:rsid w:val="00C17905"/>
    <w:rsid w:val="00C17CC5"/>
    <w:rsid w:val="00C31B91"/>
    <w:rsid w:val="00C343EB"/>
    <w:rsid w:val="00C35EC5"/>
    <w:rsid w:val="00C363DE"/>
    <w:rsid w:val="00C4047C"/>
    <w:rsid w:val="00C4678F"/>
    <w:rsid w:val="00C472AA"/>
    <w:rsid w:val="00C47E12"/>
    <w:rsid w:val="00C50E32"/>
    <w:rsid w:val="00C5221A"/>
    <w:rsid w:val="00C523B9"/>
    <w:rsid w:val="00C554E4"/>
    <w:rsid w:val="00C663B8"/>
    <w:rsid w:val="00C73EA9"/>
    <w:rsid w:val="00C8709D"/>
    <w:rsid w:val="00C92854"/>
    <w:rsid w:val="00C95D0A"/>
    <w:rsid w:val="00C96400"/>
    <w:rsid w:val="00C96B22"/>
    <w:rsid w:val="00CA09CF"/>
    <w:rsid w:val="00CA26D4"/>
    <w:rsid w:val="00CB1BE4"/>
    <w:rsid w:val="00CB280E"/>
    <w:rsid w:val="00CB7C7C"/>
    <w:rsid w:val="00CC0DBB"/>
    <w:rsid w:val="00CC2AE0"/>
    <w:rsid w:val="00CC4744"/>
    <w:rsid w:val="00CC7AF1"/>
    <w:rsid w:val="00CD0B6F"/>
    <w:rsid w:val="00CD503C"/>
    <w:rsid w:val="00CD596A"/>
    <w:rsid w:val="00CD71EB"/>
    <w:rsid w:val="00CE3077"/>
    <w:rsid w:val="00CE5ED4"/>
    <w:rsid w:val="00D01C5B"/>
    <w:rsid w:val="00D05320"/>
    <w:rsid w:val="00D05D57"/>
    <w:rsid w:val="00D10405"/>
    <w:rsid w:val="00D1068E"/>
    <w:rsid w:val="00D119CA"/>
    <w:rsid w:val="00D16475"/>
    <w:rsid w:val="00D21B28"/>
    <w:rsid w:val="00D25198"/>
    <w:rsid w:val="00D25B6D"/>
    <w:rsid w:val="00D3544D"/>
    <w:rsid w:val="00D35EC7"/>
    <w:rsid w:val="00D5008B"/>
    <w:rsid w:val="00D530A4"/>
    <w:rsid w:val="00D535B1"/>
    <w:rsid w:val="00D54144"/>
    <w:rsid w:val="00D557AC"/>
    <w:rsid w:val="00D639E0"/>
    <w:rsid w:val="00D63E42"/>
    <w:rsid w:val="00D673EE"/>
    <w:rsid w:val="00D70149"/>
    <w:rsid w:val="00D71EE7"/>
    <w:rsid w:val="00D74EDD"/>
    <w:rsid w:val="00D76014"/>
    <w:rsid w:val="00D766CB"/>
    <w:rsid w:val="00D8132A"/>
    <w:rsid w:val="00D8148E"/>
    <w:rsid w:val="00D82655"/>
    <w:rsid w:val="00D8301C"/>
    <w:rsid w:val="00D9351B"/>
    <w:rsid w:val="00D972D2"/>
    <w:rsid w:val="00DA5C17"/>
    <w:rsid w:val="00DB3892"/>
    <w:rsid w:val="00DB4912"/>
    <w:rsid w:val="00DC107C"/>
    <w:rsid w:val="00DC672D"/>
    <w:rsid w:val="00DD19FB"/>
    <w:rsid w:val="00DD45FE"/>
    <w:rsid w:val="00DD7E53"/>
    <w:rsid w:val="00DE554C"/>
    <w:rsid w:val="00DF0A9D"/>
    <w:rsid w:val="00DF69B7"/>
    <w:rsid w:val="00E041F5"/>
    <w:rsid w:val="00E05941"/>
    <w:rsid w:val="00E05D5B"/>
    <w:rsid w:val="00E073D4"/>
    <w:rsid w:val="00E07B36"/>
    <w:rsid w:val="00E10FB3"/>
    <w:rsid w:val="00E213C0"/>
    <w:rsid w:val="00E21DD7"/>
    <w:rsid w:val="00E310C0"/>
    <w:rsid w:val="00E37D3B"/>
    <w:rsid w:val="00E42B6C"/>
    <w:rsid w:val="00E50C02"/>
    <w:rsid w:val="00E5202B"/>
    <w:rsid w:val="00E53C0A"/>
    <w:rsid w:val="00E57B5E"/>
    <w:rsid w:val="00E62188"/>
    <w:rsid w:val="00E67B68"/>
    <w:rsid w:val="00E70E48"/>
    <w:rsid w:val="00E74BC1"/>
    <w:rsid w:val="00E75A43"/>
    <w:rsid w:val="00E7701F"/>
    <w:rsid w:val="00E8075B"/>
    <w:rsid w:val="00E84A31"/>
    <w:rsid w:val="00E8747F"/>
    <w:rsid w:val="00EA2F50"/>
    <w:rsid w:val="00EA4D82"/>
    <w:rsid w:val="00EA6523"/>
    <w:rsid w:val="00EA671A"/>
    <w:rsid w:val="00EB0265"/>
    <w:rsid w:val="00EB5679"/>
    <w:rsid w:val="00ED61B8"/>
    <w:rsid w:val="00ED6C98"/>
    <w:rsid w:val="00ED6DFE"/>
    <w:rsid w:val="00ED7E7B"/>
    <w:rsid w:val="00EF1033"/>
    <w:rsid w:val="00EF1CCA"/>
    <w:rsid w:val="00EF313F"/>
    <w:rsid w:val="00F0269B"/>
    <w:rsid w:val="00F07A40"/>
    <w:rsid w:val="00F12D48"/>
    <w:rsid w:val="00F2097B"/>
    <w:rsid w:val="00F21C8B"/>
    <w:rsid w:val="00F2277E"/>
    <w:rsid w:val="00F27DD7"/>
    <w:rsid w:val="00F3297D"/>
    <w:rsid w:val="00F3727C"/>
    <w:rsid w:val="00F4059F"/>
    <w:rsid w:val="00F40C85"/>
    <w:rsid w:val="00F40EDB"/>
    <w:rsid w:val="00F51272"/>
    <w:rsid w:val="00F52654"/>
    <w:rsid w:val="00F53ACC"/>
    <w:rsid w:val="00F56908"/>
    <w:rsid w:val="00F64E4A"/>
    <w:rsid w:val="00F66594"/>
    <w:rsid w:val="00F66E59"/>
    <w:rsid w:val="00F7047D"/>
    <w:rsid w:val="00F720AD"/>
    <w:rsid w:val="00F721E6"/>
    <w:rsid w:val="00F90AC3"/>
    <w:rsid w:val="00F9262F"/>
    <w:rsid w:val="00F933B8"/>
    <w:rsid w:val="00F96055"/>
    <w:rsid w:val="00FA5F50"/>
    <w:rsid w:val="00FB057A"/>
    <w:rsid w:val="00FB4ED0"/>
    <w:rsid w:val="00FC0FFD"/>
    <w:rsid w:val="00FC408F"/>
    <w:rsid w:val="00FD6267"/>
    <w:rsid w:val="00FE102C"/>
    <w:rsid w:val="00FE2E73"/>
    <w:rsid w:val="00FE2FFE"/>
    <w:rsid w:val="00FE4482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523"/>
  </w:style>
  <w:style w:type="paragraph" w:styleId="a8">
    <w:name w:val="footer"/>
    <w:basedOn w:val="a"/>
    <w:link w:val="a9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B2DE-768E-47B1-9328-A11E2344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6175</TotalTime>
  <Pages>1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Нечаева ОА</cp:lastModifiedBy>
  <cp:revision>207</cp:revision>
  <cp:lastPrinted>2016-12-16T12:10:00Z</cp:lastPrinted>
  <dcterms:created xsi:type="dcterms:W3CDTF">2012-11-22T13:49:00Z</dcterms:created>
  <dcterms:modified xsi:type="dcterms:W3CDTF">2016-12-16T12:10:00Z</dcterms:modified>
</cp:coreProperties>
</file>