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F" w:rsidRPr="00DA36AB" w:rsidRDefault="002B265F" w:rsidP="002B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по экспертно-аналитическому мероприятию </w:t>
      </w:r>
    </w:p>
    <w:p w:rsidR="00314662" w:rsidRPr="00DA36AB" w:rsidRDefault="007D1F3C" w:rsidP="007D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проект Решения Совета </w:t>
      </w:r>
      <w:proofErr w:type="spellStart"/>
      <w:r w:rsidR="00A80519" w:rsidRPr="00DA36AB">
        <w:rPr>
          <w:rFonts w:ascii="Times New Roman" w:eastAsia="Times New Roman" w:hAnsi="Times New Roman" w:cs="Times New Roman"/>
          <w:b/>
          <w:sz w:val="24"/>
          <w:szCs w:val="24"/>
        </w:rPr>
        <w:t>Коржевского</w:t>
      </w:r>
      <w:proofErr w:type="spellEnd"/>
      <w:r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C8688F" w:rsidRPr="00DA36AB" w:rsidRDefault="007D1F3C" w:rsidP="007D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Славянского района «О бюджете </w:t>
      </w:r>
      <w:r w:rsidR="00C8688F" w:rsidRPr="00DA36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D1F3C" w:rsidRPr="00DA36AB" w:rsidRDefault="00A80519" w:rsidP="007D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36AB">
        <w:rPr>
          <w:rFonts w:ascii="Times New Roman" w:eastAsia="Times New Roman" w:hAnsi="Times New Roman" w:cs="Times New Roman"/>
          <w:b/>
          <w:sz w:val="24"/>
          <w:szCs w:val="24"/>
        </w:rPr>
        <w:t>Коржевского</w:t>
      </w:r>
      <w:proofErr w:type="spellEnd"/>
      <w:r w:rsidR="007D1F3C"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</w:t>
      </w:r>
      <w:r w:rsidR="00314662" w:rsidRPr="00DA36AB">
        <w:rPr>
          <w:rFonts w:ascii="Times New Roman" w:eastAsia="Times New Roman" w:hAnsi="Times New Roman" w:cs="Times New Roman"/>
          <w:b/>
          <w:sz w:val="24"/>
          <w:szCs w:val="24"/>
        </w:rPr>
        <w:t>еления Славянского района на 202</w:t>
      </w:r>
      <w:r w:rsidR="006450CC" w:rsidRPr="00DA36A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D1F3C" w:rsidRPr="00DA36A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</w:t>
      </w:r>
    </w:p>
    <w:p w:rsidR="000A5C61" w:rsidRPr="00DA36AB" w:rsidRDefault="000A5C61" w:rsidP="00B15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0CC" w:rsidRPr="00DA36AB" w:rsidRDefault="006450CC" w:rsidP="0064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6AB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контрольно-счётной палаты муниципального образования Славянский район на 2024 год </w:t>
      </w:r>
      <w:r w:rsidR="00037613" w:rsidRPr="00DA36AB">
        <w:rPr>
          <w:rFonts w:ascii="Times New Roman" w:hAnsi="Times New Roman" w:cs="Times New Roman"/>
          <w:sz w:val="24"/>
          <w:szCs w:val="24"/>
        </w:rPr>
        <w:t xml:space="preserve">и </w:t>
      </w:r>
      <w:r w:rsidRPr="00DA36AB">
        <w:rPr>
          <w:rFonts w:ascii="Times New Roman" w:hAnsi="Times New Roman" w:cs="Times New Roman"/>
          <w:sz w:val="24"/>
          <w:szCs w:val="24"/>
        </w:rPr>
        <w:t xml:space="preserve">заключенным Соглашением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от 26.12.2023 года № 6, согласно Решения 51 сессии Совета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района, проведена экспертиза проекта Решения Совета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«О</w:t>
      </w:r>
      <w:proofErr w:type="gramEnd"/>
      <w:r w:rsidRPr="00DA3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6AB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DA36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на 2025 год». </w:t>
      </w:r>
    </w:p>
    <w:p w:rsidR="00527DEA" w:rsidRPr="00DA36AB" w:rsidRDefault="00527DEA" w:rsidP="00527DE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Проект решения Совета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«О бюджете муниципального образования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актами органов местного самоуправления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района. </w:t>
      </w:r>
    </w:p>
    <w:p w:rsidR="002B265F" w:rsidRPr="00DA36AB" w:rsidRDefault="002B265F" w:rsidP="002B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="00037613" w:rsidRPr="00DA36AB">
        <w:rPr>
          <w:rFonts w:ascii="Times New Roman" w:hAnsi="Times New Roman" w:cs="Times New Roman"/>
          <w:sz w:val="24"/>
          <w:szCs w:val="24"/>
        </w:rPr>
        <w:t>проведено</w:t>
      </w:r>
      <w:r w:rsidRPr="00DA36AB">
        <w:rPr>
          <w:rFonts w:ascii="Times New Roman" w:hAnsi="Times New Roman" w:cs="Times New Roman"/>
          <w:sz w:val="24"/>
          <w:szCs w:val="24"/>
        </w:rPr>
        <w:t xml:space="preserve"> в соответствии с бюджетной классификацией, утвержденной </w:t>
      </w:r>
      <w:r w:rsidRPr="00DA36AB">
        <w:rPr>
          <w:rFonts w:ascii="Times New Roman" w:hAnsi="Times New Roman" w:cs="Times New Roman"/>
          <w:bCs/>
          <w:sz w:val="24"/>
          <w:szCs w:val="24"/>
        </w:rPr>
        <w:t xml:space="preserve">Приказом Минфина России от 10.06.2024 № 85н "Об утверждении кодов (перечней кодов) бюджетной классификации Российской Федерации на 2025 год (на 2025 год и на плановый период 2026 и 2027 годов)". 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 xml:space="preserve">В соответствии с требованиями п.1 ст.184.1 Бюджетного кодекса РФ, проект решения о бюджете содержит основные характеристики бюджета на 2025 год, а именно: 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1) общий объем доходов  в сумме  26 049,1 тыс. рублей;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2) общий объем расходов в сумме 26 049,1 тыс. рублей;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3) верхний предел муниципального внутреннего долга муниципального образования Коржевское сельское поселение Славянского района на 1 января 2026 года 0,0 тыс. рублей, в том числе верхний предел долга по муниципальным гарантиям в сумме 0,0 тыс. рублей;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4) дефицит  местного бюджета в сумме 0,0 тыс. рублей.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В соответствии с требованиями п. 3 ст. 184.1 Бюджетного кодекса РФ, проектом решения о бюджете сельского поселения установлены: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статьям, группам </w:t>
      </w:r>
      <w:proofErr w:type="gramStart"/>
      <w:r w:rsidRPr="00DA36AB">
        <w:rPr>
          <w:rFonts w:ascii="Times New Roman" w:hAnsi="Times New Roman" w:cs="Times New Roman"/>
          <w:sz w:val="24"/>
          <w:szCs w:val="24"/>
        </w:rPr>
        <w:t>видов расходов классификации расходо</w:t>
      </w:r>
      <w:r w:rsidR="00527DEA" w:rsidRPr="00DA36AB">
        <w:rPr>
          <w:rFonts w:ascii="Times New Roman" w:hAnsi="Times New Roman" w:cs="Times New Roman"/>
          <w:sz w:val="24"/>
          <w:szCs w:val="24"/>
        </w:rPr>
        <w:t>в  местного бюджета</w:t>
      </w:r>
      <w:proofErr w:type="gramEnd"/>
      <w:r w:rsidR="00527DEA" w:rsidRPr="00DA36AB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DA36AB">
        <w:rPr>
          <w:rFonts w:ascii="Times New Roman" w:hAnsi="Times New Roman" w:cs="Times New Roman"/>
          <w:sz w:val="24"/>
          <w:szCs w:val="24"/>
        </w:rPr>
        <w:t>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ведомственная структура расходов бюдж</w:t>
      </w:r>
      <w:r w:rsidR="00527DEA" w:rsidRPr="00DA36AB">
        <w:rPr>
          <w:rFonts w:ascii="Times New Roman" w:hAnsi="Times New Roman" w:cs="Times New Roman"/>
          <w:sz w:val="24"/>
          <w:szCs w:val="24"/>
        </w:rPr>
        <w:t>ета на очередной финансовый год</w:t>
      </w:r>
      <w:r w:rsidRPr="00DA36AB">
        <w:rPr>
          <w:rFonts w:ascii="Times New Roman" w:hAnsi="Times New Roman" w:cs="Times New Roman"/>
          <w:sz w:val="24"/>
          <w:szCs w:val="24"/>
        </w:rPr>
        <w:t>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</w:t>
      </w:r>
      <w:r w:rsidR="00527DEA" w:rsidRPr="00DA36AB">
        <w:rPr>
          <w:rFonts w:ascii="Times New Roman" w:hAnsi="Times New Roman" w:cs="Times New Roman"/>
          <w:sz w:val="24"/>
          <w:szCs w:val="24"/>
        </w:rPr>
        <w:t>личных нормативных обязательств</w:t>
      </w:r>
      <w:r w:rsidRPr="00DA36AB">
        <w:rPr>
          <w:rFonts w:ascii="Times New Roman" w:hAnsi="Times New Roman" w:cs="Times New Roman"/>
          <w:sz w:val="24"/>
          <w:szCs w:val="24"/>
        </w:rPr>
        <w:t>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объем безвозмездных поступлений из других бюджетов в 2025 году,</w:t>
      </w:r>
      <w:r w:rsidRPr="00DA36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36AB">
        <w:rPr>
          <w:rFonts w:ascii="Times New Roman" w:hAnsi="Times New Roman" w:cs="Times New Roman"/>
          <w:sz w:val="24"/>
          <w:szCs w:val="24"/>
        </w:rPr>
        <w:t>объем межбюджетных трансфертов, предоставляемых другим бюджетам бюджетн</w:t>
      </w:r>
      <w:r w:rsidR="00527DEA" w:rsidRPr="00DA36AB">
        <w:rPr>
          <w:rFonts w:ascii="Times New Roman" w:hAnsi="Times New Roman" w:cs="Times New Roman"/>
          <w:sz w:val="24"/>
          <w:szCs w:val="24"/>
        </w:rPr>
        <w:t>ой системы Российской Федерации</w:t>
      </w:r>
      <w:r w:rsidRPr="00DA36AB">
        <w:rPr>
          <w:rFonts w:ascii="Times New Roman" w:hAnsi="Times New Roman" w:cs="Times New Roman"/>
          <w:sz w:val="24"/>
          <w:szCs w:val="24"/>
        </w:rPr>
        <w:t>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местного бюджета, перечень </w:t>
      </w:r>
      <w:proofErr w:type="gramStart"/>
      <w:r w:rsidRPr="00DA36AB">
        <w:rPr>
          <w:rFonts w:ascii="Times New Roman" w:hAnsi="Times New Roman" w:cs="Times New Roman"/>
          <w:sz w:val="24"/>
          <w:szCs w:val="24"/>
        </w:rPr>
        <w:t>статей источников финансирования дефицита местного бюджета</w:t>
      </w:r>
      <w:proofErr w:type="gramEnd"/>
      <w:r w:rsidRPr="00DA36AB">
        <w:rPr>
          <w:rFonts w:ascii="Times New Roman" w:hAnsi="Times New Roman" w:cs="Times New Roman"/>
          <w:sz w:val="24"/>
          <w:szCs w:val="24"/>
        </w:rPr>
        <w:t>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установлен верхний предел муниципального долга по состоянию на 1 января 2026 года, в сумме 0,0 тыс. рублей.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Проектом установлен размер резервного фонда сельского поселения на 2025 год - 10,0 тыс. рублей. 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Дорожный фонд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предусмотрен в сумме 3 584,1 тыс. рублей (ст.6 проекта бюджета).</w:t>
      </w:r>
    </w:p>
    <w:p w:rsidR="00AD3BF9" w:rsidRPr="00DA36AB" w:rsidRDefault="00AD3BF9" w:rsidP="00AD3B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В 2025 году не планируется предоставление  муниципальных гарантий.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 xml:space="preserve">Формирование доходной базы бюджета сельского поселения на 2025 год осуществлялось исходя из норм действующего бюджетного и налогового законодательства с </w:t>
      </w:r>
      <w:r w:rsidRPr="00DA36AB">
        <w:rPr>
          <w:rFonts w:ascii="Times New Roman" w:hAnsi="Times New Roman"/>
          <w:sz w:val="24"/>
          <w:szCs w:val="24"/>
        </w:rPr>
        <w:lastRenderedPageBreak/>
        <w:t>учётом изменений и дополнений, внесённых в законодательство Российской Федерации о налогах и сборах.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Общая сумма доходов на 2025 год прогнозируется в сумме 26049,1</w:t>
      </w:r>
      <w:r w:rsidRPr="00DA36AB">
        <w:rPr>
          <w:rFonts w:ascii="Times New Roman" w:hAnsi="Times New Roman"/>
          <w:b/>
          <w:sz w:val="24"/>
          <w:szCs w:val="24"/>
        </w:rPr>
        <w:t xml:space="preserve"> </w:t>
      </w:r>
      <w:r w:rsidRPr="00DA36AB">
        <w:rPr>
          <w:rFonts w:ascii="Times New Roman" w:hAnsi="Times New Roman"/>
          <w:sz w:val="24"/>
          <w:szCs w:val="24"/>
        </w:rPr>
        <w:t>тыс. руб., в том числе: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1) собственные доходы составляют 16323,3 тыс. руб. или 62,7 %;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- налоговые доходы 15108,1 тыс. руб. или 58,0 %;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- неналоговые доходы 1215,2 тыс. руб. или 4,7 %;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2) безвозмездные поступления составляют 9725,8 тыс. руб. или 37,3%.</w:t>
      </w:r>
    </w:p>
    <w:p w:rsidR="00AD3BF9" w:rsidRPr="00DA36AB" w:rsidRDefault="00AD3BF9" w:rsidP="00AD3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Формирование расходной части бюджета поселения на 2025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 Общий объём планируемых расходных обязатель</w:t>
      </w:r>
      <w:proofErr w:type="gramStart"/>
      <w:r w:rsidRPr="00DA36A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DA36AB">
        <w:rPr>
          <w:rFonts w:ascii="Times New Roman" w:hAnsi="Times New Roman" w:cs="Times New Roman"/>
          <w:sz w:val="24"/>
          <w:szCs w:val="24"/>
        </w:rPr>
        <w:t>оекте бюджета предусмотрен в сумме 26049,1 тыс. руб.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Наибольший удельный вес в структуре расходов занимают: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общегосударственные вопросы – 50,8%;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>культура – 21,5%;</w:t>
      </w:r>
    </w:p>
    <w:p w:rsidR="00AD3BF9" w:rsidRPr="00DA36AB" w:rsidRDefault="00AD3BF9" w:rsidP="00AD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6AB">
        <w:rPr>
          <w:rFonts w:ascii="Times New Roman" w:hAnsi="Times New Roman"/>
          <w:sz w:val="24"/>
          <w:szCs w:val="24"/>
        </w:rPr>
        <w:t xml:space="preserve">национальная экономика – 14,0%.    </w:t>
      </w:r>
    </w:p>
    <w:p w:rsidR="00AD3BF9" w:rsidRPr="00DA36AB" w:rsidRDefault="00AD3BF9" w:rsidP="00AD3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eastAsia="Times New Roman" w:hAnsi="Times New Roman" w:cs="Times New Roman"/>
          <w:sz w:val="24"/>
          <w:szCs w:val="24"/>
        </w:rPr>
        <w:t>В планируемом бюджете  2025 года с</w:t>
      </w:r>
      <w:r w:rsidRPr="00DA36AB">
        <w:rPr>
          <w:rFonts w:ascii="Times New Roman" w:hAnsi="Times New Roman" w:cs="Times New Roman"/>
          <w:sz w:val="24"/>
          <w:szCs w:val="24"/>
        </w:rPr>
        <w:t>труктура расходов по обязательствам бюджета сельского поселения в разрезе классификации расходов отражает приоритеты в отношении финансирования мероприятий общегосударственных вопросов, в сфере национальной экономики и культурного направления.</w:t>
      </w:r>
    </w:p>
    <w:p w:rsidR="00AD3BF9" w:rsidRPr="00DA36AB" w:rsidRDefault="00AD3BF9" w:rsidP="00AD3B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AB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резервного фонда администрации </w:t>
      </w:r>
      <w:proofErr w:type="spellStart"/>
      <w:r w:rsidRPr="00DA36AB">
        <w:rPr>
          <w:rFonts w:ascii="Times New Roman" w:eastAsia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проектом бюджета на 2025 год, предусмотрены в объеме 10,00 тыс. рублей (0,04% от общего объема расходов), что соответствует статье 81 Бюджетного кодекса РФ.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В соответствии с ч.2 ст.179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 Проектом бюджета предусмотрено утверждение объема бюджетных ассигнований на финансовое обеспечение муниципальных пр</w:t>
      </w:r>
      <w:r w:rsidR="00037613" w:rsidRPr="00DA36AB">
        <w:rPr>
          <w:rFonts w:ascii="Times New Roman" w:hAnsi="Times New Roman" w:cs="Times New Roman"/>
          <w:sz w:val="24"/>
          <w:szCs w:val="24"/>
        </w:rPr>
        <w:t>ограмм:</w:t>
      </w:r>
    </w:p>
    <w:p w:rsidR="00AD3BF9" w:rsidRPr="00DA36AB" w:rsidRDefault="00037613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 </w:t>
      </w:r>
      <w:r w:rsidR="00AD3BF9" w:rsidRPr="00DA36AB">
        <w:rPr>
          <w:rFonts w:ascii="Times New Roman" w:hAnsi="Times New Roman" w:cs="Times New Roman"/>
          <w:sz w:val="24"/>
          <w:szCs w:val="24"/>
        </w:rPr>
        <w:t>«Развитие сети автомобильных дорог» (подпрограмма «Повышение безопасности дорожного движения»);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«Экономическое развитие и инновационная экономика» (подпрограмма «Поддержка малого и среднего предпринимательства, включая крестьянские (фермерские) хозяйства»);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эффективности»;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«Развитие гражданского общества в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Коржевском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сельском поселении Славянского района», подпрограмма «Развитие инициативного бюджетирования в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Коржевском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сельском поселении Славянского района».</w:t>
      </w:r>
    </w:p>
    <w:p w:rsidR="00AD3BF9" w:rsidRPr="00DA36AB" w:rsidRDefault="00AD3BF9" w:rsidP="00A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Доля расходов на реализацию муниципальных программ в  общем объеме расходов бюджета муниципального образования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(26049,1 тыс. руб.) составляет 14,9 % к запланированным расходам в сумме 3880,00  тыс. руб.</w:t>
      </w:r>
    </w:p>
    <w:p w:rsidR="00E27A75" w:rsidRPr="00DA36AB" w:rsidRDefault="00AD3BF9" w:rsidP="0052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36AB">
        <w:rPr>
          <w:rFonts w:ascii="Times New Roman" w:hAnsi="Times New Roman" w:cs="Times New Roman"/>
          <w:sz w:val="24"/>
          <w:szCs w:val="24"/>
        </w:rPr>
        <w:t xml:space="preserve">Предложенный к рассмотрению проект Решения Совета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«О бюджете муниципального образования </w:t>
      </w:r>
      <w:proofErr w:type="spellStart"/>
      <w:r w:rsidRPr="00DA36AB">
        <w:rPr>
          <w:rFonts w:ascii="Times New Roman" w:hAnsi="Times New Roman" w:cs="Times New Roman"/>
          <w:sz w:val="24"/>
          <w:szCs w:val="24"/>
        </w:rPr>
        <w:t>Коржевского</w:t>
      </w:r>
      <w:proofErr w:type="spellEnd"/>
      <w:r w:rsidRPr="00DA36AB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 на 2025 год»,  рекомендуется к рассмотрению и утверждению. </w:t>
      </w:r>
      <w:bookmarkStart w:id="0" w:name="_GoBack"/>
      <w:bookmarkEnd w:id="0"/>
    </w:p>
    <w:sectPr w:rsidR="00E27A75" w:rsidRPr="00DA36AB" w:rsidSect="00A80519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AC" w:rsidRDefault="00B65AAC" w:rsidP="000A5C61">
      <w:pPr>
        <w:spacing w:after="0" w:line="240" w:lineRule="auto"/>
      </w:pPr>
      <w:r>
        <w:separator/>
      </w:r>
    </w:p>
  </w:endnote>
  <w:endnote w:type="continuationSeparator" w:id="0">
    <w:p w:rsidR="00B65AAC" w:rsidRDefault="00B65AAC" w:rsidP="000A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AC" w:rsidRDefault="00B65AAC" w:rsidP="000A5C61">
      <w:pPr>
        <w:spacing w:after="0" w:line="240" w:lineRule="auto"/>
      </w:pPr>
      <w:r>
        <w:separator/>
      </w:r>
    </w:p>
  </w:footnote>
  <w:footnote w:type="continuationSeparator" w:id="0">
    <w:p w:rsidR="00B65AAC" w:rsidRDefault="00B65AAC" w:rsidP="000A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39635"/>
      <w:docPartObj>
        <w:docPartGallery w:val="Page Numbers (Top of Page)"/>
        <w:docPartUnique/>
      </w:docPartObj>
    </w:sdtPr>
    <w:sdtEndPr/>
    <w:sdtContent>
      <w:p w:rsidR="00314662" w:rsidRDefault="003146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A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5C61"/>
    <w:rsid w:val="00004453"/>
    <w:rsid w:val="0002734D"/>
    <w:rsid w:val="00037613"/>
    <w:rsid w:val="000A5C61"/>
    <w:rsid w:val="000A704F"/>
    <w:rsid w:val="000C3F95"/>
    <w:rsid w:val="000C6607"/>
    <w:rsid w:val="000D014F"/>
    <w:rsid w:val="000E1D22"/>
    <w:rsid w:val="000E6C72"/>
    <w:rsid w:val="00180785"/>
    <w:rsid w:val="001C5F3E"/>
    <w:rsid w:val="001D16A6"/>
    <w:rsid w:val="001E4F1B"/>
    <w:rsid w:val="0021009B"/>
    <w:rsid w:val="002604B2"/>
    <w:rsid w:val="00290CC3"/>
    <w:rsid w:val="00290D8B"/>
    <w:rsid w:val="002B265F"/>
    <w:rsid w:val="00314662"/>
    <w:rsid w:val="00331DCD"/>
    <w:rsid w:val="0036002F"/>
    <w:rsid w:val="003A5C89"/>
    <w:rsid w:val="003B4249"/>
    <w:rsid w:val="00413F1C"/>
    <w:rsid w:val="0042274A"/>
    <w:rsid w:val="00454AA8"/>
    <w:rsid w:val="004565A2"/>
    <w:rsid w:val="00491864"/>
    <w:rsid w:val="004A3234"/>
    <w:rsid w:val="004A7EAF"/>
    <w:rsid w:val="005143FF"/>
    <w:rsid w:val="0052390B"/>
    <w:rsid w:val="00527DEA"/>
    <w:rsid w:val="00543F35"/>
    <w:rsid w:val="00564871"/>
    <w:rsid w:val="005A55FC"/>
    <w:rsid w:val="006034E5"/>
    <w:rsid w:val="006341DA"/>
    <w:rsid w:val="006450CC"/>
    <w:rsid w:val="00645C8F"/>
    <w:rsid w:val="00655C12"/>
    <w:rsid w:val="00705945"/>
    <w:rsid w:val="00711B0B"/>
    <w:rsid w:val="007D1F3C"/>
    <w:rsid w:val="007D510E"/>
    <w:rsid w:val="00871D1F"/>
    <w:rsid w:val="008C2A84"/>
    <w:rsid w:val="008E6D4C"/>
    <w:rsid w:val="008F639D"/>
    <w:rsid w:val="008F75DB"/>
    <w:rsid w:val="009025BC"/>
    <w:rsid w:val="00932B0B"/>
    <w:rsid w:val="009D5CC8"/>
    <w:rsid w:val="009D75BC"/>
    <w:rsid w:val="009E453E"/>
    <w:rsid w:val="00A461C1"/>
    <w:rsid w:val="00A80519"/>
    <w:rsid w:val="00AA2891"/>
    <w:rsid w:val="00AB030F"/>
    <w:rsid w:val="00AD3BF9"/>
    <w:rsid w:val="00AF66F5"/>
    <w:rsid w:val="00B11EA0"/>
    <w:rsid w:val="00B15862"/>
    <w:rsid w:val="00B65AAC"/>
    <w:rsid w:val="00B76FAA"/>
    <w:rsid w:val="00B805BD"/>
    <w:rsid w:val="00BC4984"/>
    <w:rsid w:val="00BC546A"/>
    <w:rsid w:val="00BE408E"/>
    <w:rsid w:val="00BF37BB"/>
    <w:rsid w:val="00BF530C"/>
    <w:rsid w:val="00BF5EEA"/>
    <w:rsid w:val="00C3565A"/>
    <w:rsid w:val="00C6682E"/>
    <w:rsid w:val="00C70F24"/>
    <w:rsid w:val="00C8688F"/>
    <w:rsid w:val="00C90987"/>
    <w:rsid w:val="00CC7D4E"/>
    <w:rsid w:val="00D26844"/>
    <w:rsid w:val="00D504BB"/>
    <w:rsid w:val="00D772C5"/>
    <w:rsid w:val="00D877C2"/>
    <w:rsid w:val="00DA36AB"/>
    <w:rsid w:val="00DB4848"/>
    <w:rsid w:val="00DC182E"/>
    <w:rsid w:val="00E07FFC"/>
    <w:rsid w:val="00E27A75"/>
    <w:rsid w:val="00E33009"/>
    <w:rsid w:val="00F34BF5"/>
    <w:rsid w:val="00F51479"/>
    <w:rsid w:val="00FA6D8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5C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0A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A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C6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5C6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8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662"/>
  </w:style>
  <w:style w:type="paragraph" w:styleId="aa">
    <w:name w:val="footer"/>
    <w:basedOn w:val="a"/>
    <w:link w:val="ab"/>
    <w:uiPriority w:val="99"/>
    <w:unhideWhenUsed/>
    <w:rsid w:val="0031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662"/>
  </w:style>
  <w:style w:type="paragraph" w:styleId="ac">
    <w:name w:val="Body Text Indent"/>
    <w:basedOn w:val="a"/>
    <w:link w:val="ad"/>
    <w:rsid w:val="00180785"/>
    <w:pPr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0785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2024-12-11T06:49:00Z</cp:lastPrinted>
  <dcterms:created xsi:type="dcterms:W3CDTF">2012-11-30T12:22:00Z</dcterms:created>
  <dcterms:modified xsi:type="dcterms:W3CDTF">2025-03-14T10:37:00Z</dcterms:modified>
</cp:coreProperties>
</file>