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C6" w:rsidRPr="00EB046A" w:rsidRDefault="00C207C6" w:rsidP="00C207C6">
      <w:pPr>
        <w:pStyle w:val="a5"/>
        <w:ind w:left="0" w:right="4" w:firstLine="12"/>
        <w:jc w:val="center"/>
      </w:pPr>
      <w:r w:rsidRPr="00EB046A">
        <w:t>Информация</w:t>
      </w:r>
      <w:r w:rsidRPr="00EB046A">
        <w:rPr>
          <w:spacing w:val="-9"/>
        </w:rPr>
        <w:t xml:space="preserve"> </w:t>
      </w:r>
      <w:r w:rsidRPr="00EB046A">
        <w:t>по</w:t>
      </w:r>
      <w:r w:rsidRPr="00EB046A">
        <w:rPr>
          <w:spacing w:val="-9"/>
        </w:rPr>
        <w:t xml:space="preserve"> </w:t>
      </w:r>
      <w:r w:rsidRPr="00EB046A">
        <w:t>экспертно-аналитическому мероприятию</w:t>
      </w:r>
    </w:p>
    <w:p w:rsidR="00C207C6" w:rsidRPr="00EB046A" w:rsidRDefault="00C207C6" w:rsidP="00C207C6">
      <w:pPr>
        <w:pStyle w:val="a5"/>
        <w:ind w:left="0" w:right="4" w:firstLine="12"/>
        <w:jc w:val="center"/>
      </w:pPr>
      <w:r w:rsidRPr="00EB046A">
        <w:t>на</w:t>
      </w:r>
      <w:r w:rsidRPr="00EB046A">
        <w:rPr>
          <w:spacing w:val="-2"/>
        </w:rPr>
        <w:t xml:space="preserve"> </w:t>
      </w:r>
      <w:r w:rsidRPr="00EB046A">
        <w:t>проект</w:t>
      </w:r>
      <w:r w:rsidRPr="00EB046A">
        <w:rPr>
          <w:spacing w:val="-1"/>
        </w:rPr>
        <w:t xml:space="preserve"> </w:t>
      </w:r>
      <w:r w:rsidRPr="00EB046A">
        <w:t>решения</w:t>
      </w:r>
      <w:r w:rsidRPr="00EB046A">
        <w:rPr>
          <w:spacing w:val="-2"/>
        </w:rPr>
        <w:t xml:space="preserve"> </w:t>
      </w:r>
      <w:r w:rsidRPr="00EB046A">
        <w:t>о</w:t>
      </w:r>
      <w:r w:rsidRPr="00EB046A">
        <w:rPr>
          <w:spacing w:val="-2"/>
        </w:rPr>
        <w:t xml:space="preserve"> бюджете</w:t>
      </w:r>
    </w:p>
    <w:p w:rsidR="00C207C6" w:rsidRPr="00EB046A" w:rsidRDefault="00EB046A" w:rsidP="00C207C6">
      <w:pPr>
        <w:pStyle w:val="a5"/>
        <w:ind w:left="0" w:right="4"/>
        <w:jc w:val="center"/>
        <w:rPr>
          <w:spacing w:val="-4"/>
        </w:rPr>
      </w:pPr>
      <w:r w:rsidRPr="00EB046A">
        <w:t>Целинного</w:t>
      </w:r>
      <w:r w:rsidR="00C207C6" w:rsidRPr="00EB046A">
        <w:rPr>
          <w:spacing w:val="-2"/>
        </w:rPr>
        <w:t xml:space="preserve"> </w:t>
      </w:r>
      <w:r w:rsidR="00C207C6" w:rsidRPr="00EB046A">
        <w:t>сельского</w:t>
      </w:r>
      <w:r w:rsidR="00C207C6" w:rsidRPr="00EB046A">
        <w:rPr>
          <w:spacing w:val="-3"/>
        </w:rPr>
        <w:t xml:space="preserve"> </w:t>
      </w:r>
      <w:r w:rsidR="00C207C6" w:rsidRPr="00EB046A">
        <w:t>поселения</w:t>
      </w:r>
      <w:r w:rsidR="00C207C6" w:rsidRPr="00EB046A">
        <w:rPr>
          <w:spacing w:val="-2"/>
        </w:rPr>
        <w:t xml:space="preserve"> </w:t>
      </w:r>
      <w:r w:rsidR="00C207C6" w:rsidRPr="00EB046A">
        <w:t>на</w:t>
      </w:r>
      <w:r w:rsidR="00C207C6" w:rsidRPr="00EB046A">
        <w:rPr>
          <w:spacing w:val="-3"/>
        </w:rPr>
        <w:t xml:space="preserve"> </w:t>
      </w:r>
      <w:r w:rsidR="00C207C6" w:rsidRPr="00EB046A">
        <w:t>2026</w:t>
      </w:r>
      <w:r w:rsidR="00C207C6" w:rsidRPr="00EB046A">
        <w:rPr>
          <w:spacing w:val="-2"/>
        </w:rPr>
        <w:t xml:space="preserve"> </w:t>
      </w:r>
      <w:r w:rsidR="00C207C6" w:rsidRPr="00EB046A">
        <w:rPr>
          <w:spacing w:val="-4"/>
        </w:rPr>
        <w:t>год</w:t>
      </w:r>
    </w:p>
    <w:p w:rsidR="00C207C6" w:rsidRPr="00EB046A" w:rsidRDefault="00C207C6" w:rsidP="00C207C6">
      <w:pPr>
        <w:pStyle w:val="a5"/>
        <w:ind w:left="0" w:right="4"/>
        <w:jc w:val="center"/>
        <w:rPr>
          <w:color w:val="FF0000"/>
        </w:rPr>
      </w:pPr>
    </w:p>
    <w:p w:rsidR="00C207C6" w:rsidRPr="00EB046A" w:rsidRDefault="00C207C6" w:rsidP="00C207C6">
      <w:pPr>
        <w:spacing w:after="0" w:line="240" w:lineRule="auto"/>
        <w:ind w:firstLine="709"/>
        <w:jc w:val="both"/>
        <w:rPr>
          <w:rFonts w:ascii="Times New Roman" w:hAnsi="Times New Roman" w:cs="Times New Roman"/>
          <w:sz w:val="24"/>
          <w:szCs w:val="24"/>
        </w:rPr>
      </w:pPr>
      <w:r w:rsidRPr="00EB046A">
        <w:rPr>
          <w:rFonts w:ascii="Times New Roman" w:hAnsi="Times New Roman" w:cs="Times New Roman"/>
          <w:sz w:val="24"/>
          <w:szCs w:val="24"/>
        </w:rPr>
        <w:t xml:space="preserve">В соответствии с планом работы Контрольно-счетной палаты муниципального образования Славянский район (далее – КСП МОСР) на 2025 год, проведено экспертно-аналитическое мероприятие на проект бюджета </w:t>
      </w:r>
      <w:r w:rsidR="00EB046A" w:rsidRPr="00EB046A">
        <w:rPr>
          <w:rFonts w:ascii="Times New Roman" w:hAnsi="Times New Roman" w:cs="Times New Roman"/>
          <w:sz w:val="24"/>
          <w:szCs w:val="24"/>
        </w:rPr>
        <w:t>Целинного</w:t>
      </w:r>
      <w:r w:rsidRPr="00EB046A">
        <w:rPr>
          <w:rFonts w:ascii="Times New Roman" w:hAnsi="Times New Roman" w:cs="Times New Roman"/>
          <w:sz w:val="24"/>
          <w:szCs w:val="24"/>
        </w:rPr>
        <w:t xml:space="preserve"> сельского поселения Славянского района на 2026 год. </w:t>
      </w:r>
    </w:p>
    <w:p w:rsidR="00C207C6" w:rsidRPr="00EB046A" w:rsidRDefault="00C207C6" w:rsidP="00C207C6">
      <w:pPr>
        <w:pStyle w:val="a3"/>
      </w:pPr>
      <w:r w:rsidRPr="00EB046A">
        <w:t xml:space="preserve">Проект решения Совета </w:t>
      </w:r>
      <w:r w:rsidR="00EB046A" w:rsidRPr="00EB046A">
        <w:t>Целинного</w:t>
      </w:r>
      <w:r w:rsidRPr="00EB046A">
        <w:t xml:space="preserve"> сельского поселения Славянского района «О бюджете </w:t>
      </w:r>
      <w:r w:rsidR="00EB046A" w:rsidRPr="00EB046A">
        <w:t>Целинного</w:t>
      </w:r>
      <w:r w:rsidRPr="00EB046A">
        <w:t xml:space="preserve"> сельского поселения Славянского района на 2026 год» составлен в соответствии с бюджетным законодательством и нормативно-правовыми актами органов местного самоуправления </w:t>
      </w:r>
      <w:r w:rsidR="00EB046A" w:rsidRPr="00EB046A">
        <w:t>Целинного</w:t>
      </w:r>
      <w:r w:rsidRPr="00EB046A">
        <w:t xml:space="preserve"> сельского поселения Славянского района.</w:t>
      </w:r>
    </w:p>
    <w:p w:rsidR="0074524E" w:rsidRPr="00EB046A" w:rsidRDefault="0074524E" w:rsidP="0074524E">
      <w:pPr>
        <w:shd w:val="clear" w:color="auto" w:fill="FFFFFF" w:themeFill="background1"/>
        <w:spacing w:after="0" w:line="240" w:lineRule="auto"/>
        <w:ind w:firstLine="709"/>
        <w:jc w:val="both"/>
        <w:rPr>
          <w:rFonts w:ascii="Times New Roman" w:hAnsi="Times New Roman"/>
          <w:sz w:val="24"/>
          <w:szCs w:val="24"/>
        </w:rPr>
      </w:pPr>
      <w:proofErr w:type="gramStart"/>
      <w:r w:rsidRPr="00EB046A">
        <w:rPr>
          <w:rFonts w:ascii="Times New Roman" w:hAnsi="Times New Roman"/>
          <w:sz w:val="24"/>
          <w:szCs w:val="24"/>
        </w:rPr>
        <w:t>В основу расчетов по формированию доходной части бюджета на 2026 год положены прогнозные данные по социально-экономическому развитию поселения на среднесрочную перспективу в отраслевом разрезе, параметры прогноза и анализ поступлений в разрезе доходных источников за предшествующий год, с корректировкой на суммы разовых платежей и изменений налоговой базы, индексы роста цен, заработной платы, показатели собираемости налогов в динамике за предшествующий год, ряд</w:t>
      </w:r>
      <w:proofErr w:type="gramEnd"/>
      <w:r w:rsidRPr="00EB046A">
        <w:rPr>
          <w:rFonts w:ascii="Times New Roman" w:hAnsi="Times New Roman"/>
          <w:sz w:val="24"/>
          <w:szCs w:val="24"/>
        </w:rPr>
        <w:t xml:space="preserve"> других параметров, влияющих на изменение налогооблагаемой базы.</w:t>
      </w:r>
    </w:p>
    <w:p w:rsidR="0074524E" w:rsidRPr="00EB046A" w:rsidRDefault="0074524E" w:rsidP="0074524E">
      <w:pPr>
        <w:spacing w:after="0" w:line="240" w:lineRule="auto"/>
        <w:ind w:firstLine="709"/>
        <w:jc w:val="both"/>
        <w:rPr>
          <w:rFonts w:ascii="Times New Roman" w:hAnsi="Times New Roman"/>
          <w:sz w:val="24"/>
          <w:szCs w:val="24"/>
        </w:rPr>
      </w:pPr>
      <w:r w:rsidRPr="00EB046A">
        <w:rPr>
          <w:rFonts w:ascii="Times New Roman" w:hAnsi="Times New Roman"/>
          <w:sz w:val="24"/>
          <w:szCs w:val="24"/>
        </w:rPr>
        <w:t>Формирование доходной базы бюджета сельского поселения на 2026 год осуществлялось исходя из норм действующего бюджетного и налогового законодательства с учётом изменений и дополнений, внесённых в законодательство Российской Федерации о налогах и сборах.</w:t>
      </w:r>
    </w:p>
    <w:p w:rsidR="00EB046A" w:rsidRPr="00EB046A" w:rsidRDefault="00EB046A" w:rsidP="00EB046A">
      <w:pPr>
        <w:spacing w:after="0" w:line="240" w:lineRule="auto"/>
        <w:ind w:firstLine="709"/>
        <w:jc w:val="both"/>
        <w:rPr>
          <w:rFonts w:ascii="Times New Roman" w:hAnsi="Times New Roman"/>
          <w:sz w:val="24"/>
          <w:szCs w:val="24"/>
        </w:rPr>
      </w:pPr>
      <w:r w:rsidRPr="00EB046A">
        <w:rPr>
          <w:rFonts w:ascii="Times New Roman" w:hAnsi="Times New Roman"/>
          <w:sz w:val="24"/>
          <w:szCs w:val="24"/>
        </w:rPr>
        <w:t>Общая сумма доходов на 2026 год прогнозируетс</w:t>
      </w:r>
      <w:bookmarkStart w:id="0" w:name="_GoBack"/>
      <w:bookmarkEnd w:id="0"/>
      <w:r w:rsidRPr="00EB046A">
        <w:rPr>
          <w:rFonts w:ascii="Times New Roman" w:hAnsi="Times New Roman"/>
          <w:sz w:val="24"/>
          <w:szCs w:val="24"/>
        </w:rPr>
        <w:t>я в сумме</w:t>
      </w:r>
      <w:r>
        <w:rPr>
          <w:rFonts w:ascii="Times New Roman" w:hAnsi="Times New Roman"/>
          <w:sz w:val="24"/>
          <w:szCs w:val="24"/>
        </w:rPr>
        <w:t xml:space="preserve"> </w:t>
      </w:r>
      <w:r w:rsidRPr="00EB046A">
        <w:rPr>
          <w:rFonts w:ascii="Times New Roman" w:hAnsi="Times New Roman"/>
          <w:sz w:val="24"/>
          <w:szCs w:val="24"/>
        </w:rPr>
        <w:t>17740,9 тыс. руб., в том числе:</w:t>
      </w:r>
    </w:p>
    <w:p w:rsidR="00EB046A" w:rsidRPr="00EB046A" w:rsidRDefault="00EB046A" w:rsidP="00EB046A">
      <w:pPr>
        <w:spacing w:after="0" w:line="240" w:lineRule="auto"/>
        <w:ind w:firstLine="709"/>
        <w:jc w:val="both"/>
        <w:rPr>
          <w:rFonts w:ascii="Times New Roman" w:hAnsi="Times New Roman"/>
          <w:b/>
          <w:sz w:val="24"/>
          <w:szCs w:val="24"/>
        </w:rPr>
      </w:pPr>
      <w:r w:rsidRPr="00EB046A">
        <w:rPr>
          <w:rFonts w:ascii="Times New Roman" w:hAnsi="Times New Roman"/>
          <w:sz w:val="24"/>
          <w:szCs w:val="24"/>
        </w:rPr>
        <w:t>1) собственные доходы составляют 7226,0  тыс. рублей или 40,7 %;</w:t>
      </w:r>
    </w:p>
    <w:p w:rsidR="00EB046A" w:rsidRPr="00EB046A" w:rsidRDefault="00EB046A" w:rsidP="00EB046A">
      <w:pPr>
        <w:spacing w:after="0" w:line="240" w:lineRule="auto"/>
        <w:ind w:firstLine="709"/>
        <w:jc w:val="both"/>
        <w:rPr>
          <w:rFonts w:ascii="Times New Roman" w:hAnsi="Times New Roman"/>
          <w:sz w:val="24"/>
          <w:szCs w:val="24"/>
        </w:rPr>
      </w:pPr>
      <w:r w:rsidRPr="00EB046A">
        <w:rPr>
          <w:rFonts w:ascii="Times New Roman" w:hAnsi="Times New Roman"/>
          <w:sz w:val="24"/>
          <w:szCs w:val="24"/>
        </w:rPr>
        <w:t>2) безвозмездные поступления составляют 10514,9 тыс. руб. или 59,3%.</w:t>
      </w:r>
    </w:p>
    <w:p w:rsidR="0074524E" w:rsidRPr="00EB046A" w:rsidRDefault="0074524E" w:rsidP="0074524E">
      <w:pPr>
        <w:spacing w:after="0" w:line="240" w:lineRule="auto"/>
        <w:ind w:firstLine="709"/>
        <w:contextualSpacing/>
        <w:jc w:val="both"/>
        <w:rPr>
          <w:rFonts w:ascii="Times New Roman" w:hAnsi="Times New Roman" w:cs="Times New Roman"/>
          <w:sz w:val="24"/>
          <w:szCs w:val="24"/>
        </w:rPr>
      </w:pPr>
      <w:r w:rsidRPr="00EB046A">
        <w:rPr>
          <w:rFonts w:ascii="Times New Roman" w:hAnsi="Times New Roman" w:cs="Times New Roman"/>
          <w:sz w:val="24"/>
          <w:szCs w:val="24"/>
        </w:rPr>
        <w:t xml:space="preserve">Формирование расходной части бюджета поселения на 2026 год осуществлялось в условиях недостаточности собственных доходов бюджета и исходя из необходимости исполнения в первую очередь действующих расходных обязательств. В проекте бюджета общий объём планируемых расходных обязательств, предусмотрен в сумме </w:t>
      </w:r>
      <w:r w:rsidR="00EB046A" w:rsidRPr="00EB046A">
        <w:rPr>
          <w:rFonts w:ascii="Times New Roman" w:hAnsi="Times New Roman"/>
          <w:sz w:val="24"/>
          <w:szCs w:val="24"/>
        </w:rPr>
        <w:t>17740,9</w:t>
      </w:r>
      <w:r w:rsidR="00EB046A" w:rsidRPr="00EB046A">
        <w:rPr>
          <w:rFonts w:ascii="Times New Roman" w:hAnsi="Times New Roman"/>
          <w:sz w:val="24"/>
          <w:szCs w:val="24"/>
        </w:rPr>
        <w:t xml:space="preserve"> </w:t>
      </w:r>
      <w:r w:rsidRPr="00EB046A">
        <w:rPr>
          <w:rFonts w:ascii="Times New Roman" w:hAnsi="Times New Roman" w:cs="Times New Roman"/>
          <w:sz w:val="24"/>
          <w:szCs w:val="24"/>
        </w:rPr>
        <w:t>тыс. руб.</w:t>
      </w:r>
    </w:p>
    <w:p w:rsidR="0074524E" w:rsidRPr="00EB046A" w:rsidRDefault="0074524E" w:rsidP="0074524E">
      <w:pPr>
        <w:spacing w:after="0" w:line="240" w:lineRule="auto"/>
        <w:ind w:firstLine="709"/>
        <w:jc w:val="both"/>
        <w:rPr>
          <w:rFonts w:ascii="Times New Roman" w:hAnsi="Times New Roman"/>
          <w:bCs/>
          <w:sz w:val="24"/>
          <w:szCs w:val="24"/>
        </w:rPr>
      </w:pPr>
      <w:r w:rsidRPr="00EB046A">
        <w:rPr>
          <w:rFonts w:ascii="Times New Roman" w:hAnsi="Times New Roman"/>
          <w:bCs/>
          <w:sz w:val="24"/>
          <w:szCs w:val="24"/>
        </w:rPr>
        <w:t>Разделы и подразделы классификации расходов местного бюджета на 2026 год  определены в соответствии с требованиями ст.21 Бюджетного Кодекса Российской Федерации.</w:t>
      </w:r>
    </w:p>
    <w:p w:rsidR="0074524E" w:rsidRPr="00953C75" w:rsidRDefault="0074524E" w:rsidP="0074524E">
      <w:pPr>
        <w:spacing w:after="0" w:line="240" w:lineRule="auto"/>
        <w:ind w:firstLine="709"/>
        <w:jc w:val="both"/>
        <w:rPr>
          <w:rFonts w:ascii="Times New Roman" w:hAnsi="Times New Roman" w:cs="Times New Roman"/>
          <w:sz w:val="24"/>
          <w:szCs w:val="24"/>
        </w:rPr>
      </w:pPr>
      <w:r w:rsidRPr="00953C75">
        <w:rPr>
          <w:rFonts w:ascii="Times New Roman" w:hAnsi="Times New Roman" w:cs="Times New Roman"/>
          <w:sz w:val="24"/>
          <w:szCs w:val="24"/>
        </w:rPr>
        <w:t xml:space="preserve">Анализ основных параметров проекта бюджета поселения на 2026 год показывает обеспечение принципа сбалансированности бюджета поселения и соответствует требованиям статьи 33 Бюджетного кодекса Российской Федерации, при котором общий объем расходов бюджета покрывается общим объемом доходов. Таким образом, при составлении проекта бюджета поселения администрация сельского поселения исходила из необходимости исключения дефицита бюджета, что является одним из основных принципов реализации бюджетной политики </w:t>
      </w:r>
      <w:r w:rsidR="00953C75" w:rsidRPr="00953C75">
        <w:rPr>
          <w:rFonts w:ascii="Times New Roman" w:hAnsi="Times New Roman" w:cs="Times New Roman"/>
          <w:sz w:val="24"/>
          <w:szCs w:val="24"/>
        </w:rPr>
        <w:t>Целинного</w:t>
      </w:r>
      <w:r w:rsidRPr="00953C75">
        <w:rPr>
          <w:rFonts w:ascii="Times New Roman" w:hAnsi="Times New Roman" w:cs="Times New Roman"/>
          <w:sz w:val="24"/>
          <w:szCs w:val="24"/>
        </w:rPr>
        <w:t xml:space="preserve"> сельского поселения на 2026 год. </w:t>
      </w:r>
    </w:p>
    <w:p w:rsidR="0074524E" w:rsidRPr="00953C75" w:rsidRDefault="0074524E" w:rsidP="0074524E">
      <w:pPr>
        <w:autoSpaceDE w:val="0"/>
        <w:autoSpaceDN w:val="0"/>
        <w:adjustRightInd w:val="0"/>
        <w:spacing w:after="0" w:line="240" w:lineRule="auto"/>
        <w:ind w:firstLine="709"/>
        <w:jc w:val="both"/>
        <w:rPr>
          <w:rFonts w:ascii="Times New Roman" w:hAnsi="Times New Roman" w:cs="Times New Roman"/>
          <w:sz w:val="24"/>
          <w:szCs w:val="24"/>
        </w:rPr>
      </w:pPr>
      <w:r w:rsidRPr="00953C75">
        <w:rPr>
          <w:rFonts w:ascii="Times New Roman" w:hAnsi="Times New Roman" w:cs="Times New Roman"/>
          <w:sz w:val="24"/>
          <w:szCs w:val="24"/>
        </w:rPr>
        <w:t>В соответствии с ч.2 ст.179 БК РФ Проектом бюджета предусмотрено утверждение объема бюджетных ассигнований на финансовое обеспечение муниципальных программ.</w:t>
      </w:r>
    </w:p>
    <w:p w:rsidR="00A86E75" w:rsidRPr="00A86E75" w:rsidRDefault="00A86E75" w:rsidP="00A86E75">
      <w:pPr>
        <w:autoSpaceDE w:val="0"/>
        <w:autoSpaceDN w:val="0"/>
        <w:adjustRightInd w:val="0"/>
        <w:spacing w:after="0" w:line="240" w:lineRule="auto"/>
        <w:ind w:firstLine="709"/>
        <w:jc w:val="both"/>
        <w:rPr>
          <w:rFonts w:ascii="Times New Roman" w:hAnsi="Times New Roman" w:cs="Times New Roman"/>
          <w:sz w:val="24"/>
          <w:szCs w:val="24"/>
        </w:rPr>
      </w:pPr>
      <w:r w:rsidRPr="00A86E75">
        <w:rPr>
          <w:rFonts w:ascii="Times New Roman" w:hAnsi="Times New Roman" w:cs="Times New Roman"/>
          <w:sz w:val="24"/>
          <w:szCs w:val="24"/>
        </w:rPr>
        <w:t>Постановлением администрации Целинного сельского  поселения Славянского района от 11 ноября 2025 года № 81 «О внесении изменений в постановление администрации Целинного сельского поселения от 01 октября 2020 года № 113 «Об утверждении перечня муниципальных программ Целинного сельского поселения Славянского района» утвержден перечень</w:t>
      </w:r>
      <w:r>
        <w:rPr>
          <w:rFonts w:ascii="Times New Roman" w:hAnsi="Times New Roman" w:cs="Times New Roman"/>
          <w:sz w:val="24"/>
          <w:szCs w:val="24"/>
        </w:rPr>
        <w:t xml:space="preserve"> </w:t>
      </w:r>
      <w:r w:rsidRPr="00A86E75">
        <w:rPr>
          <w:rFonts w:ascii="Times New Roman" w:hAnsi="Times New Roman" w:cs="Times New Roman"/>
          <w:sz w:val="24"/>
          <w:szCs w:val="24"/>
        </w:rPr>
        <w:t xml:space="preserve"> муниципальных программ действующих на территории сельского поселения</w:t>
      </w:r>
      <w:r>
        <w:rPr>
          <w:rFonts w:ascii="Times New Roman" w:hAnsi="Times New Roman" w:cs="Times New Roman"/>
          <w:sz w:val="24"/>
          <w:szCs w:val="24"/>
        </w:rPr>
        <w:t>.</w:t>
      </w:r>
    </w:p>
    <w:p w:rsidR="000B4E6A" w:rsidRPr="00A86E75" w:rsidRDefault="000B4E6A" w:rsidP="000B4E6A">
      <w:pPr>
        <w:autoSpaceDE w:val="0"/>
        <w:autoSpaceDN w:val="0"/>
        <w:adjustRightInd w:val="0"/>
        <w:spacing w:after="0" w:line="240" w:lineRule="auto"/>
        <w:ind w:firstLine="709"/>
        <w:jc w:val="both"/>
        <w:rPr>
          <w:rFonts w:ascii="Times New Roman" w:hAnsi="Times New Roman" w:cs="Times New Roman"/>
          <w:sz w:val="24"/>
          <w:szCs w:val="24"/>
        </w:rPr>
      </w:pPr>
      <w:r w:rsidRPr="00A86E75">
        <w:rPr>
          <w:rFonts w:ascii="Times New Roman" w:hAnsi="Times New Roman" w:cs="Times New Roman"/>
          <w:sz w:val="24"/>
          <w:szCs w:val="24"/>
        </w:rPr>
        <w:t xml:space="preserve">Проектом бюджета на 2026 предусмотрено финансирование </w:t>
      </w:r>
      <w:r w:rsidR="00A86E75" w:rsidRPr="00A86E75">
        <w:rPr>
          <w:rFonts w:ascii="Times New Roman" w:hAnsi="Times New Roman" w:cs="Times New Roman"/>
          <w:sz w:val="24"/>
          <w:szCs w:val="24"/>
        </w:rPr>
        <w:t>трех</w:t>
      </w:r>
      <w:r w:rsidRPr="00A86E75">
        <w:rPr>
          <w:rFonts w:ascii="Times New Roman" w:hAnsi="Times New Roman" w:cs="Times New Roman"/>
          <w:sz w:val="24"/>
          <w:szCs w:val="24"/>
        </w:rPr>
        <w:t xml:space="preserve"> муниципальных  программ.</w:t>
      </w:r>
    </w:p>
    <w:p w:rsidR="00A86E75" w:rsidRPr="00A86E75" w:rsidRDefault="00A86E75" w:rsidP="00A86E75">
      <w:pPr>
        <w:autoSpaceDE w:val="0"/>
        <w:autoSpaceDN w:val="0"/>
        <w:adjustRightInd w:val="0"/>
        <w:spacing w:after="0" w:line="240" w:lineRule="auto"/>
        <w:ind w:firstLine="709"/>
        <w:jc w:val="both"/>
        <w:rPr>
          <w:rFonts w:ascii="Times New Roman" w:hAnsi="Times New Roman" w:cs="Times New Roman"/>
          <w:sz w:val="24"/>
          <w:szCs w:val="24"/>
        </w:rPr>
      </w:pPr>
      <w:r w:rsidRPr="00A86E75">
        <w:rPr>
          <w:rFonts w:ascii="Times New Roman" w:hAnsi="Times New Roman" w:cs="Times New Roman"/>
          <w:sz w:val="24"/>
          <w:szCs w:val="24"/>
        </w:rPr>
        <w:t>Доля расходов на реализацию муниципальных программ в  общем объеме расходов бюджета муниципального образования Целинного сельского поселения (17781,0 тыс. руб.) составляет 1,8 % к запланированным расходам в сумме 309,5  тыс. руб.</w:t>
      </w:r>
    </w:p>
    <w:p w:rsidR="00254512" w:rsidRPr="00A86E75" w:rsidRDefault="00254512" w:rsidP="00254512">
      <w:pPr>
        <w:pStyle w:val="a3"/>
        <w:ind w:right="147"/>
      </w:pPr>
      <w:proofErr w:type="gramStart"/>
      <w:r w:rsidRPr="00A86E75">
        <w:lastRenderedPageBreak/>
        <w:t>Распределение бюджетных ассигнований по разделам, подразделам, целевым статьям, группам и подгруппам видов расходов классификации расходов бюджета, проведено в соответствии с бюджетной классификацией, утвержденной Приказом Минфина России от 10 июня 2025 г. N 70н "Об утверждении кодов (перечней кодов) бюджетной классификации Российской Федерации на 2026 год (на 2026 год и на плановый период 2027 и 2028 годов)", что соответствует требованиям статьи</w:t>
      </w:r>
      <w:proofErr w:type="gramEnd"/>
      <w:r w:rsidRPr="00A86E75">
        <w:t xml:space="preserve"> 184.1 Бюджетного Кодекса Российской Федерации.</w:t>
      </w:r>
    </w:p>
    <w:p w:rsidR="00A86E75" w:rsidRPr="00A86E75" w:rsidRDefault="00A86E75" w:rsidP="00A86E75">
      <w:pPr>
        <w:spacing w:after="0" w:line="240" w:lineRule="auto"/>
        <w:ind w:firstLine="709"/>
        <w:contextualSpacing/>
        <w:jc w:val="both"/>
        <w:rPr>
          <w:rFonts w:ascii="Times New Roman" w:eastAsia="Times New Roman" w:hAnsi="Times New Roman" w:cs="Times New Roman"/>
          <w:sz w:val="24"/>
          <w:szCs w:val="24"/>
        </w:rPr>
      </w:pPr>
      <w:r w:rsidRPr="00A86E75">
        <w:rPr>
          <w:rFonts w:ascii="Times New Roman" w:eastAsia="Times New Roman" w:hAnsi="Times New Roman" w:cs="Times New Roman"/>
          <w:sz w:val="24"/>
          <w:szCs w:val="24"/>
        </w:rPr>
        <w:t>Проектом бюджета на 2026 год бюджетные ассигнования резервного фонда, предусмотрены в объеме 1,00 тыс. рублей или 0,006% от общего объема расходов администрации Целинного сельского поселения.</w:t>
      </w:r>
    </w:p>
    <w:p w:rsidR="00254512" w:rsidRPr="00A86E75" w:rsidRDefault="00254512" w:rsidP="00254512">
      <w:pPr>
        <w:pStyle w:val="a3"/>
        <w:ind w:right="147"/>
      </w:pPr>
      <w:r w:rsidRPr="00A86E75">
        <w:t>Верхний предел муниципального долга в проекте бюджета поселения, предлагается установить на 01 января 2027 года в сумме 0,0 тыс. рублей, в том числе по муниципальным гарантиям в сумме 0 тыс. рублей.</w:t>
      </w:r>
    </w:p>
    <w:p w:rsidR="00254512" w:rsidRPr="00A86E75" w:rsidRDefault="00254512" w:rsidP="00254512">
      <w:pPr>
        <w:pStyle w:val="a3"/>
        <w:ind w:right="147"/>
      </w:pPr>
      <w:r w:rsidRPr="00A86E75">
        <w:t>Нарушений статьи 107 Бюджетного кодекса Российской Федерации не установлено.</w:t>
      </w:r>
    </w:p>
    <w:p w:rsidR="00254512" w:rsidRPr="00A86E75" w:rsidRDefault="00254512" w:rsidP="00254512">
      <w:pPr>
        <w:pStyle w:val="a3"/>
        <w:spacing w:before="1"/>
        <w:ind w:right="136"/>
      </w:pPr>
      <w:r w:rsidRPr="00A86E75">
        <w:t xml:space="preserve">Экспертное заключение направлено Главе </w:t>
      </w:r>
      <w:r w:rsidR="00A86E75" w:rsidRPr="00A86E75">
        <w:t>Целинного</w:t>
      </w:r>
      <w:r w:rsidRPr="00A86E75">
        <w:t xml:space="preserve"> сельского поселения Славянского района, Председателю Совета </w:t>
      </w:r>
      <w:r w:rsidR="00A86E75" w:rsidRPr="00A86E75">
        <w:t>Целинного</w:t>
      </w:r>
      <w:r w:rsidRPr="00A86E75">
        <w:t xml:space="preserve"> сельского поселения Славянского района и Славянскую межрайонную прокуратуру.</w:t>
      </w:r>
    </w:p>
    <w:p w:rsidR="00254512" w:rsidRPr="00EB046A" w:rsidRDefault="00254512" w:rsidP="00254512">
      <w:pPr>
        <w:pStyle w:val="a3"/>
        <w:rPr>
          <w:color w:val="FF0000"/>
        </w:rPr>
      </w:pPr>
    </w:p>
    <w:p w:rsidR="00254512" w:rsidRPr="00EB046A" w:rsidRDefault="00254512" w:rsidP="0074524E">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254512" w:rsidRPr="00EB046A" w:rsidRDefault="00254512" w:rsidP="0074524E">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254512" w:rsidRPr="00EB046A" w:rsidRDefault="00254512" w:rsidP="0074524E">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6078B3" w:rsidRPr="00EB046A" w:rsidRDefault="006078B3">
      <w:pPr>
        <w:rPr>
          <w:color w:val="FF0000"/>
        </w:rPr>
      </w:pPr>
    </w:p>
    <w:sectPr w:rsidR="006078B3" w:rsidRPr="00EB046A" w:rsidSect="00FD130E">
      <w:pgSz w:w="11910" w:h="16840"/>
      <w:pgMar w:top="1134" w:right="567" w:bottom="85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969"/>
    <w:rsid w:val="000B4E6A"/>
    <w:rsid w:val="00254512"/>
    <w:rsid w:val="004A6969"/>
    <w:rsid w:val="006078B3"/>
    <w:rsid w:val="0074524E"/>
    <w:rsid w:val="00746B9A"/>
    <w:rsid w:val="00953C75"/>
    <w:rsid w:val="00A86E75"/>
    <w:rsid w:val="00C207C6"/>
    <w:rsid w:val="00EB046A"/>
    <w:rsid w:val="00FD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207C6"/>
    <w:pPr>
      <w:widowControl w:val="0"/>
      <w:autoSpaceDE w:val="0"/>
      <w:autoSpaceDN w:val="0"/>
      <w:spacing w:after="0" w:line="240" w:lineRule="auto"/>
      <w:ind w:left="2" w:right="138"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C207C6"/>
    <w:rPr>
      <w:rFonts w:ascii="Times New Roman" w:eastAsia="Times New Roman" w:hAnsi="Times New Roman" w:cs="Times New Roman"/>
      <w:sz w:val="24"/>
      <w:szCs w:val="24"/>
    </w:rPr>
  </w:style>
  <w:style w:type="paragraph" w:styleId="a5">
    <w:name w:val="Title"/>
    <w:basedOn w:val="a"/>
    <w:link w:val="a6"/>
    <w:uiPriority w:val="1"/>
    <w:qFormat/>
    <w:rsid w:val="00C207C6"/>
    <w:pPr>
      <w:widowControl w:val="0"/>
      <w:autoSpaceDE w:val="0"/>
      <w:autoSpaceDN w:val="0"/>
      <w:spacing w:after="0" w:line="240" w:lineRule="auto"/>
      <w:ind w:left="2267"/>
    </w:pPr>
    <w:rPr>
      <w:rFonts w:ascii="Times New Roman" w:eastAsia="Times New Roman" w:hAnsi="Times New Roman" w:cs="Times New Roman"/>
      <w:b/>
      <w:bCs/>
      <w:sz w:val="24"/>
      <w:szCs w:val="24"/>
    </w:rPr>
  </w:style>
  <w:style w:type="character" w:customStyle="1" w:styleId="a6">
    <w:name w:val="Название Знак"/>
    <w:basedOn w:val="a0"/>
    <w:link w:val="a5"/>
    <w:uiPriority w:val="1"/>
    <w:rsid w:val="00C207C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207C6"/>
    <w:pPr>
      <w:widowControl w:val="0"/>
      <w:autoSpaceDE w:val="0"/>
      <w:autoSpaceDN w:val="0"/>
      <w:spacing w:after="0" w:line="240" w:lineRule="auto"/>
      <w:ind w:left="2" w:right="138"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C207C6"/>
    <w:rPr>
      <w:rFonts w:ascii="Times New Roman" w:eastAsia="Times New Roman" w:hAnsi="Times New Roman" w:cs="Times New Roman"/>
      <w:sz w:val="24"/>
      <w:szCs w:val="24"/>
    </w:rPr>
  </w:style>
  <w:style w:type="paragraph" w:styleId="a5">
    <w:name w:val="Title"/>
    <w:basedOn w:val="a"/>
    <w:link w:val="a6"/>
    <w:uiPriority w:val="1"/>
    <w:qFormat/>
    <w:rsid w:val="00C207C6"/>
    <w:pPr>
      <w:widowControl w:val="0"/>
      <w:autoSpaceDE w:val="0"/>
      <w:autoSpaceDN w:val="0"/>
      <w:spacing w:after="0" w:line="240" w:lineRule="auto"/>
      <w:ind w:left="2267"/>
    </w:pPr>
    <w:rPr>
      <w:rFonts w:ascii="Times New Roman" w:eastAsia="Times New Roman" w:hAnsi="Times New Roman" w:cs="Times New Roman"/>
      <w:b/>
      <w:bCs/>
      <w:sz w:val="24"/>
      <w:szCs w:val="24"/>
    </w:rPr>
  </w:style>
  <w:style w:type="character" w:customStyle="1" w:styleId="a6">
    <w:name w:val="Название Знак"/>
    <w:basedOn w:val="a0"/>
    <w:link w:val="a5"/>
    <w:uiPriority w:val="1"/>
    <w:rsid w:val="00C207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712</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2025-11-27T07:43:00Z</dcterms:created>
  <dcterms:modified xsi:type="dcterms:W3CDTF">2025-12-22T07:13:00Z</dcterms:modified>
</cp:coreProperties>
</file>