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C1DDE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</w:t>
      </w:r>
    </w:p>
    <w:p w:rsidR="0094142F" w:rsidRPr="006C1DDE" w:rsidRDefault="00B4318E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По </w:t>
      </w:r>
      <w:r w:rsidR="0094142F"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6C1DDE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</w:pPr>
      <w:r w:rsidRPr="006C1DDE">
        <w:rPr>
          <w:rFonts w:ascii="Times New Roman" w:eastAsia="Times New Roman" w:hAnsi="Times New Roman" w:cs="Times New Roman"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6C1DDE" w:rsidRDefault="00665FE4" w:rsidP="0094142F">
      <w:pPr>
        <w:pStyle w:val="31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муниципального образования Славянский район</w:t>
      </w:r>
    </w:p>
    <w:p w:rsidR="0094142F" w:rsidRPr="006C1DDE" w:rsidRDefault="0094142F" w:rsidP="0094142F">
      <w:pPr>
        <w:pStyle w:val="31"/>
        <w:jc w:val="center"/>
        <w:rPr>
          <w:color w:val="auto"/>
          <w:sz w:val="26"/>
          <w:szCs w:val="26"/>
        </w:rPr>
      </w:pPr>
      <w:r w:rsidRPr="006C1DDE">
        <w:rPr>
          <w:color w:val="auto"/>
          <w:sz w:val="26"/>
          <w:szCs w:val="26"/>
        </w:rPr>
        <w:t>за 9 месяцев2025 год</w:t>
      </w:r>
      <w:bookmarkStart w:id="0" w:name="_GoBack"/>
      <w:bookmarkEnd w:id="0"/>
    </w:p>
    <w:p w:rsidR="009C4E1B" w:rsidRPr="006C1DDE" w:rsidRDefault="009C4E1B" w:rsidP="0094142F">
      <w:pPr>
        <w:pStyle w:val="31"/>
        <w:jc w:val="center"/>
        <w:rPr>
          <w:sz w:val="26"/>
          <w:szCs w:val="26"/>
        </w:rPr>
      </w:pPr>
    </w:p>
    <w:p w:rsidR="007E3462" w:rsidRPr="006C1DDE" w:rsidRDefault="007E3462" w:rsidP="009C4E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74D9B" w:rsidRPr="00665FE4" w:rsidRDefault="00665FE4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5FE4">
        <w:rPr>
          <w:rFonts w:ascii="Times New Roman" w:hAnsi="Times New Roman" w:cs="Times New Roman"/>
          <w:bCs/>
          <w:sz w:val="26"/>
          <w:szCs w:val="26"/>
        </w:rPr>
        <w:t>На основании плана работы контрольно-счетной палаты муниципального образования Славянский район на 2025 год, ст.8 Положения о контрольно-счетной палате муниципального образования Славянский район, в период с 15.10.2025 года по 07.11.2025 года проведено экспертно-аналитическое мероприятие в муниципальном образовании Славянский район.</w:t>
      </w:r>
    </w:p>
    <w:p w:rsidR="00665FE4" w:rsidRPr="006C1DDE" w:rsidRDefault="00665FE4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74D9B" w:rsidRPr="006C1DDE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6C1DDE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6C1DDE">
        <w:rPr>
          <w:sz w:val="26"/>
          <w:szCs w:val="26"/>
        </w:rPr>
        <w:t>9 месяцев</w:t>
      </w:r>
      <w:r w:rsidRPr="006C1DDE">
        <w:rPr>
          <w:sz w:val="26"/>
          <w:szCs w:val="26"/>
        </w:rPr>
        <w:t xml:space="preserve"> 2025 года.</w:t>
      </w:r>
    </w:p>
    <w:p w:rsidR="00222F07" w:rsidRPr="006C1DDE" w:rsidRDefault="00222F07" w:rsidP="00222F0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FA1828" w:rsidRPr="006C1DDE" w:rsidRDefault="00222F07" w:rsidP="008471CE">
      <w:pPr>
        <w:pStyle w:val="Textbody"/>
        <w:tabs>
          <w:tab w:val="left" w:pos="0"/>
        </w:tabs>
        <w:spacing w:after="0"/>
        <w:jc w:val="both"/>
        <w:rPr>
          <w:b/>
          <w:color w:val="000000"/>
          <w:sz w:val="26"/>
          <w:szCs w:val="26"/>
        </w:rPr>
      </w:pPr>
      <w:r w:rsidRPr="006C1DDE">
        <w:rPr>
          <w:color w:val="000000"/>
          <w:sz w:val="26"/>
          <w:szCs w:val="26"/>
        </w:rPr>
        <w:tab/>
      </w:r>
      <w:r w:rsidR="00FA1828" w:rsidRPr="006C1DDE">
        <w:rPr>
          <w:b/>
          <w:color w:val="000000"/>
          <w:sz w:val="26"/>
          <w:szCs w:val="26"/>
        </w:rPr>
        <w:t>Рекомендации: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Резервом пополнения доходной части бюджета может являться погашение задолженности по обязательствам налогоплательщиков и арендаторов перед местным бюджетом по следующим видам налогов и платежам: налога на доходы физических лиц, на имущество физических лиц, земельного налога, ЕСХН, арендной платы за объекты недвижимости.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Необходимо контролировать дебиторскую задолженность с целью пополнения </w:t>
      </w:r>
      <w:r w:rsidR="00665FE4">
        <w:rPr>
          <w:rFonts w:ascii="Times New Roman" w:hAnsi="Times New Roman"/>
          <w:color w:val="000000"/>
          <w:sz w:val="26"/>
          <w:szCs w:val="26"/>
          <w:lang w:eastAsia="ar-SA"/>
        </w:rPr>
        <w:t>доходной части бюджета</w:t>
      </w: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6C1DDE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6C1DDE">
        <w:rPr>
          <w:rFonts w:ascii="Times New Roman" w:hAnsi="Times New Roman"/>
          <w:iCs/>
          <w:color w:val="000000"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6C1DDE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color w:val="000000"/>
          <w:sz w:val="26"/>
          <w:szCs w:val="26"/>
        </w:rPr>
      </w:pPr>
      <w:r w:rsidRPr="006C1DDE">
        <w:rPr>
          <w:rFonts w:ascii="Times New Roman" w:hAnsi="Times New Roman"/>
          <w:color w:val="000000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</w:p>
    <w:p w:rsidR="00FA1828" w:rsidRPr="006C1DDE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6"/>
          <w:szCs w:val="26"/>
        </w:rPr>
      </w:pPr>
    </w:p>
    <w:p w:rsidR="00504ABD" w:rsidRPr="006C1DDE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6C1D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4090A" w:rsidRPr="006C1DDE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828" w:rsidRPr="006C1DDE" w:rsidRDefault="00FA1828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E1584" w:rsidRPr="006C1D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>Заключение</w:t>
      </w:r>
      <w:r w:rsidR="006C1DDE"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="006C1DDE" w:rsidRPr="006C1DDE">
        <w:rPr>
          <w:rFonts w:ascii="Times New Roman" w:hAnsi="Times New Roman" w:cs="Times New Roman"/>
          <w:color w:val="000000"/>
          <w:sz w:val="26"/>
          <w:szCs w:val="26"/>
        </w:rPr>
        <w:t xml:space="preserve">о результатах проведения внешней проверки </w:t>
      </w:r>
      <w:r w:rsidR="00665FE4">
        <w:rPr>
          <w:rFonts w:ascii="Times New Roman" w:hAnsi="Times New Roman" w:cs="Times New Roman"/>
          <w:color w:val="000000"/>
          <w:sz w:val="26"/>
          <w:szCs w:val="26"/>
        </w:rPr>
        <w:t>начальнику финансового управления муниципального образования Славянский район</w:t>
      </w:r>
      <w:r w:rsidR="00CE1584" w:rsidRPr="006C1DD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C1DDE" w:rsidRPr="006C1DDE" w:rsidRDefault="006C1DDE" w:rsidP="006C1DDE">
      <w:pPr>
        <w:pStyle w:val="1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DDE">
        <w:rPr>
          <w:rFonts w:ascii="Times New Roman" w:hAnsi="Times New Roman" w:cs="Times New Roman"/>
          <w:color w:val="000000"/>
          <w:sz w:val="26"/>
          <w:szCs w:val="26"/>
        </w:rPr>
        <w:t>-Заключение</w:t>
      </w:r>
      <w:r w:rsidRPr="006C1DDE">
        <w:rPr>
          <w:rFonts w:ascii="Times New Roman" w:hAnsi="Times New Roman" w:cs="Times New Roman"/>
          <w:sz w:val="26"/>
          <w:szCs w:val="26"/>
        </w:rPr>
        <w:t xml:space="preserve"> 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о результатах</w:t>
      </w:r>
      <w:r w:rsidR="00136F48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проведения внешней проверки в С</w:t>
      </w:r>
      <w:r w:rsidRPr="006C1DDE">
        <w:rPr>
          <w:rFonts w:ascii="Times New Roman" w:hAnsi="Times New Roman" w:cs="Times New Roman"/>
          <w:color w:val="000000"/>
          <w:sz w:val="26"/>
          <w:szCs w:val="26"/>
        </w:rPr>
        <w:t>лавянскую межрайонную прокуратуру.</w:t>
      </w:r>
    </w:p>
    <w:p w:rsidR="006C1DDE" w:rsidRPr="006C1DDE" w:rsidRDefault="006C1DDE" w:rsidP="006C1DDE">
      <w:pPr>
        <w:rPr>
          <w:sz w:val="26"/>
          <w:szCs w:val="26"/>
        </w:rPr>
      </w:pPr>
    </w:p>
    <w:p w:rsidR="006C1DDE" w:rsidRPr="006C1DDE" w:rsidRDefault="006C1DDE" w:rsidP="006C1DDE">
      <w:pPr>
        <w:rPr>
          <w:sz w:val="26"/>
          <w:szCs w:val="26"/>
        </w:rPr>
      </w:pPr>
    </w:p>
    <w:sectPr w:rsidR="006C1DDE" w:rsidRPr="006C1DDE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65A9"/>
    <w:rsid w:val="001100D6"/>
    <w:rsid w:val="00136F48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14BE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65FE4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471CE"/>
    <w:rsid w:val="008523D5"/>
    <w:rsid w:val="00854C2B"/>
    <w:rsid w:val="008745F2"/>
    <w:rsid w:val="008870C1"/>
    <w:rsid w:val="008A4310"/>
    <w:rsid w:val="008B3A43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2025-10-16T12:53:00Z</cp:lastPrinted>
  <dcterms:created xsi:type="dcterms:W3CDTF">2025-11-11T13:54:00Z</dcterms:created>
  <dcterms:modified xsi:type="dcterms:W3CDTF">2025-11-11T13:54:00Z</dcterms:modified>
</cp:coreProperties>
</file>