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F92949" w:rsidRDefault="00903A06" w:rsidP="00F92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29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94142F" w:rsidRPr="00F92949" w:rsidRDefault="00A47175" w:rsidP="00F92949">
      <w:pPr>
        <w:pStyle w:val="1"/>
        <w:tabs>
          <w:tab w:val="center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</w:pPr>
      <w:r w:rsidRPr="00F92949"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  <w:t>п</w:t>
      </w:r>
      <w:r w:rsidR="00B4318E" w:rsidRPr="00F92949"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  <w:t xml:space="preserve">о </w:t>
      </w:r>
      <w:r w:rsidR="0094142F" w:rsidRPr="00F92949"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  <w:t xml:space="preserve">результатам проведения внешней проверки </w:t>
      </w:r>
    </w:p>
    <w:p w:rsidR="0094142F" w:rsidRPr="00F92949" w:rsidRDefault="0094142F" w:rsidP="00F92949">
      <w:pPr>
        <w:pStyle w:val="1"/>
        <w:tabs>
          <w:tab w:val="center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</w:pPr>
      <w:r w:rsidRPr="00F92949"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  <w:t xml:space="preserve">квартального отчета об исполнении бюджета </w:t>
      </w:r>
    </w:p>
    <w:p w:rsidR="0094142F" w:rsidRPr="00F92949" w:rsidRDefault="0094142F" w:rsidP="00F92949">
      <w:pPr>
        <w:pStyle w:val="31"/>
        <w:jc w:val="center"/>
        <w:rPr>
          <w:b/>
          <w:color w:val="auto"/>
          <w:sz w:val="28"/>
          <w:szCs w:val="28"/>
        </w:rPr>
      </w:pPr>
      <w:r w:rsidRPr="00F92949">
        <w:rPr>
          <w:b/>
          <w:color w:val="auto"/>
          <w:sz w:val="28"/>
          <w:szCs w:val="28"/>
        </w:rPr>
        <w:t xml:space="preserve">сельского поселения </w:t>
      </w:r>
      <w:r w:rsidR="00B045C6" w:rsidRPr="00F92949">
        <w:rPr>
          <w:b/>
          <w:color w:val="auto"/>
          <w:sz w:val="28"/>
          <w:szCs w:val="28"/>
        </w:rPr>
        <w:t xml:space="preserve">Голубая Нива </w:t>
      </w:r>
      <w:r w:rsidRPr="00F92949">
        <w:rPr>
          <w:b/>
          <w:color w:val="auto"/>
          <w:sz w:val="28"/>
          <w:szCs w:val="28"/>
        </w:rPr>
        <w:t>Славянского района</w:t>
      </w:r>
    </w:p>
    <w:p w:rsidR="0094142F" w:rsidRPr="00F92949" w:rsidRDefault="0094142F" w:rsidP="00F92949">
      <w:pPr>
        <w:pStyle w:val="31"/>
        <w:jc w:val="center"/>
        <w:rPr>
          <w:b/>
          <w:color w:val="auto"/>
          <w:sz w:val="28"/>
          <w:szCs w:val="28"/>
        </w:rPr>
      </w:pPr>
      <w:r w:rsidRPr="00F92949">
        <w:rPr>
          <w:b/>
          <w:color w:val="auto"/>
          <w:sz w:val="28"/>
          <w:szCs w:val="28"/>
        </w:rPr>
        <w:t>за 9 месяцев</w:t>
      </w:r>
      <w:r w:rsidR="00B045C6" w:rsidRPr="00F92949">
        <w:rPr>
          <w:b/>
          <w:color w:val="auto"/>
          <w:sz w:val="28"/>
          <w:szCs w:val="28"/>
        </w:rPr>
        <w:t xml:space="preserve"> </w:t>
      </w:r>
      <w:r w:rsidRPr="00F92949">
        <w:rPr>
          <w:b/>
          <w:color w:val="auto"/>
          <w:sz w:val="28"/>
          <w:szCs w:val="28"/>
        </w:rPr>
        <w:t>2025 год</w:t>
      </w:r>
    </w:p>
    <w:p w:rsidR="009C4E1B" w:rsidRDefault="009C4E1B" w:rsidP="0094142F">
      <w:pPr>
        <w:pStyle w:val="31"/>
        <w:jc w:val="center"/>
        <w:rPr>
          <w:sz w:val="28"/>
          <w:szCs w:val="28"/>
        </w:rPr>
      </w:pPr>
      <w:bookmarkStart w:id="0" w:name="_GoBack"/>
      <w:bookmarkEnd w:id="0"/>
    </w:p>
    <w:p w:rsidR="00A760E4" w:rsidRPr="003F69BB" w:rsidRDefault="00A760E4" w:rsidP="0094142F">
      <w:pPr>
        <w:pStyle w:val="31"/>
        <w:jc w:val="center"/>
        <w:rPr>
          <w:sz w:val="28"/>
          <w:szCs w:val="28"/>
        </w:rPr>
      </w:pPr>
    </w:p>
    <w:p w:rsidR="00B74D9B" w:rsidRPr="003F69BB" w:rsidRDefault="007E3462" w:rsidP="00B74D9B">
      <w:pPr>
        <w:pStyle w:val="Textbody"/>
        <w:ind w:firstLine="709"/>
        <w:jc w:val="both"/>
        <w:rPr>
          <w:sz w:val="28"/>
          <w:szCs w:val="28"/>
        </w:rPr>
      </w:pPr>
      <w:r w:rsidRPr="003F69BB">
        <w:rPr>
          <w:sz w:val="28"/>
          <w:szCs w:val="28"/>
        </w:rPr>
        <w:t>На основании плана работы контрольно-счетной палаты муниципального обра</w:t>
      </w:r>
      <w:r w:rsidR="00B74D9B" w:rsidRPr="003F69BB">
        <w:rPr>
          <w:sz w:val="28"/>
          <w:szCs w:val="28"/>
        </w:rPr>
        <w:t>зования Славянский район на 2025</w:t>
      </w:r>
      <w:r w:rsidRPr="003F69BB">
        <w:rPr>
          <w:sz w:val="28"/>
          <w:szCs w:val="28"/>
        </w:rPr>
        <w:t xml:space="preserve"> год, </w:t>
      </w:r>
      <w:r w:rsidR="00A47175" w:rsidRPr="003F69BB">
        <w:rPr>
          <w:sz w:val="28"/>
          <w:szCs w:val="28"/>
        </w:rPr>
        <w:t>распоряжения контрольно-счетной палаты муниципального образования Славянский район от 1</w:t>
      </w:r>
      <w:r w:rsidR="00E96AB4">
        <w:rPr>
          <w:sz w:val="28"/>
          <w:szCs w:val="28"/>
        </w:rPr>
        <w:t>4</w:t>
      </w:r>
      <w:r w:rsidR="00A47175" w:rsidRPr="003F69BB">
        <w:rPr>
          <w:sz w:val="28"/>
          <w:szCs w:val="28"/>
        </w:rPr>
        <w:t>.0</w:t>
      </w:r>
      <w:r w:rsidR="00E96AB4">
        <w:rPr>
          <w:sz w:val="28"/>
          <w:szCs w:val="28"/>
        </w:rPr>
        <w:t>7.2025 № 12</w:t>
      </w:r>
      <w:r w:rsidR="00A47175" w:rsidRPr="003F69BB">
        <w:rPr>
          <w:sz w:val="28"/>
          <w:szCs w:val="28"/>
        </w:rPr>
        <w:t>–э «</w:t>
      </w:r>
      <w:r w:rsidR="00937E94" w:rsidRPr="00937E94">
        <w:rPr>
          <w:sz w:val="28"/>
          <w:szCs w:val="28"/>
        </w:rPr>
        <w:t>«О внесении изменений в проводимые финансово-экономические экспертизы проектов решений и иных нормативно-правовых актов, регулирующих бюджетные правонарушения муниципального образования Славянский район»</w:t>
      </w:r>
      <w:r w:rsidR="00A47175" w:rsidRPr="003F69BB">
        <w:rPr>
          <w:sz w:val="28"/>
          <w:szCs w:val="28"/>
        </w:rPr>
        <w:t xml:space="preserve">, </w:t>
      </w:r>
      <w:r w:rsidR="00B74D9B" w:rsidRPr="003F69BB">
        <w:rPr>
          <w:sz w:val="28"/>
          <w:szCs w:val="28"/>
        </w:rPr>
        <w:t>ст.8 Положения о контрольно-счетной палате муниципального образования</w:t>
      </w:r>
      <w:r w:rsidR="0094142F" w:rsidRPr="003F69BB">
        <w:rPr>
          <w:sz w:val="28"/>
          <w:szCs w:val="28"/>
        </w:rPr>
        <w:t xml:space="preserve"> Славянский район, в период с 15</w:t>
      </w:r>
      <w:r w:rsidR="00B74D9B" w:rsidRPr="003F69BB">
        <w:rPr>
          <w:sz w:val="28"/>
          <w:szCs w:val="28"/>
        </w:rPr>
        <w:t>.</w:t>
      </w:r>
      <w:r w:rsidR="0094142F" w:rsidRPr="003F69BB">
        <w:rPr>
          <w:sz w:val="28"/>
          <w:szCs w:val="28"/>
        </w:rPr>
        <w:t>10</w:t>
      </w:r>
      <w:r w:rsidR="00B74D9B" w:rsidRPr="003F69BB">
        <w:rPr>
          <w:sz w:val="28"/>
          <w:szCs w:val="28"/>
        </w:rPr>
        <w:t>.202</w:t>
      </w:r>
      <w:r w:rsidR="002D488F">
        <w:rPr>
          <w:sz w:val="28"/>
          <w:szCs w:val="28"/>
        </w:rPr>
        <w:t>5 года по 15</w:t>
      </w:r>
      <w:r w:rsidR="00B74D9B" w:rsidRPr="003F69BB">
        <w:rPr>
          <w:sz w:val="28"/>
          <w:szCs w:val="28"/>
        </w:rPr>
        <w:t>.</w:t>
      </w:r>
      <w:r w:rsidR="0094142F" w:rsidRPr="003F69BB">
        <w:rPr>
          <w:sz w:val="28"/>
          <w:szCs w:val="28"/>
        </w:rPr>
        <w:t>1</w:t>
      </w:r>
      <w:r w:rsidR="002D488F">
        <w:rPr>
          <w:sz w:val="28"/>
          <w:szCs w:val="28"/>
        </w:rPr>
        <w:t>1</w:t>
      </w:r>
      <w:r w:rsidR="00B74D9B" w:rsidRPr="003F69BB">
        <w:rPr>
          <w:sz w:val="28"/>
          <w:szCs w:val="28"/>
        </w:rPr>
        <w:t xml:space="preserve">.2025 года проведено </w:t>
      </w:r>
      <w:r w:rsidR="0094142F" w:rsidRPr="003F69BB">
        <w:rPr>
          <w:sz w:val="28"/>
          <w:szCs w:val="28"/>
        </w:rPr>
        <w:t xml:space="preserve">экспертно-аналитическое мероприятие </w:t>
      </w:r>
      <w:r w:rsidR="00B74D9B" w:rsidRPr="003F69BB">
        <w:rPr>
          <w:kern w:val="0"/>
          <w:sz w:val="28"/>
          <w:szCs w:val="28"/>
          <w:lang w:eastAsia="ru-RU"/>
        </w:rPr>
        <w:t>в сельском поселении</w:t>
      </w:r>
      <w:r w:rsidR="002D488F">
        <w:rPr>
          <w:kern w:val="0"/>
          <w:sz w:val="28"/>
          <w:szCs w:val="28"/>
          <w:lang w:eastAsia="ru-RU"/>
        </w:rPr>
        <w:t xml:space="preserve"> Голубая Нива</w:t>
      </w:r>
      <w:r w:rsidR="00B74D9B" w:rsidRPr="003F69BB">
        <w:rPr>
          <w:kern w:val="0"/>
          <w:sz w:val="28"/>
          <w:szCs w:val="28"/>
          <w:lang w:eastAsia="ru-RU"/>
        </w:rPr>
        <w:t>.</w:t>
      </w:r>
    </w:p>
    <w:p w:rsidR="00B74D9B" w:rsidRPr="00E61971" w:rsidRDefault="00B74D9B" w:rsidP="00B74D9B">
      <w:pPr>
        <w:pStyle w:val="ConsNormal"/>
        <w:widowControl/>
        <w:tabs>
          <w:tab w:val="left" w:pos="1800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4D9B" w:rsidRPr="007B3471" w:rsidRDefault="00B74D9B" w:rsidP="00B74D9B">
      <w:pPr>
        <w:pStyle w:val="Standard"/>
        <w:tabs>
          <w:tab w:val="left" w:pos="432"/>
          <w:tab w:val="center" w:pos="709"/>
          <w:tab w:val="left" w:pos="851"/>
          <w:tab w:val="center" w:pos="1560"/>
        </w:tabs>
        <w:ind w:firstLine="709"/>
        <w:jc w:val="both"/>
        <w:rPr>
          <w:sz w:val="28"/>
          <w:szCs w:val="28"/>
        </w:rPr>
      </w:pPr>
      <w:r w:rsidRPr="003F69BB">
        <w:rPr>
          <w:b/>
          <w:bCs/>
          <w:sz w:val="28"/>
          <w:szCs w:val="28"/>
        </w:rPr>
        <w:t xml:space="preserve">Проверяемый период деятельности: </w:t>
      </w:r>
      <w:r w:rsidR="0094142F" w:rsidRPr="003F69BB">
        <w:rPr>
          <w:sz w:val="28"/>
          <w:szCs w:val="28"/>
        </w:rPr>
        <w:t>9 месяцев</w:t>
      </w:r>
      <w:r w:rsidRPr="003F69BB">
        <w:rPr>
          <w:sz w:val="28"/>
          <w:szCs w:val="28"/>
        </w:rPr>
        <w:t xml:space="preserve"> 2025 года</w:t>
      </w:r>
      <w:r w:rsidRPr="007B3471">
        <w:rPr>
          <w:sz w:val="28"/>
          <w:szCs w:val="28"/>
        </w:rPr>
        <w:t>.</w:t>
      </w:r>
    </w:p>
    <w:p w:rsidR="00222F07" w:rsidRPr="003F69BB" w:rsidRDefault="00222F07" w:rsidP="00A47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F69BB">
        <w:rPr>
          <w:rFonts w:ascii="Times New Roman" w:hAnsi="Times New Roman"/>
          <w:sz w:val="28"/>
          <w:szCs w:val="28"/>
          <w:lang w:eastAsia="ar-SA"/>
        </w:rPr>
        <w:t>Проверкой соответствия данных, представленных в отчете об исполнении бюджета за 9 месяцев 2025 года бюджетным ассигнованиям, утвержденным Решениями Совета о бюджете, и установленным бюджетной росписью, выявлено, что финансирование расходов в целом велось в пределах бюджетных обязательств по росписи, в которую вносились уточнения.</w:t>
      </w:r>
    </w:p>
    <w:p w:rsidR="0059043A" w:rsidRDefault="00A47175" w:rsidP="005904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F69BB">
        <w:rPr>
          <w:rFonts w:ascii="Times New Roman" w:hAnsi="Times New Roman"/>
          <w:sz w:val="28"/>
          <w:szCs w:val="28"/>
          <w:lang w:eastAsia="ar-SA"/>
        </w:rPr>
        <w:t xml:space="preserve">В результате анализа отчета об исполнения бюджета сельского поселения </w:t>
      </w:r>
      <w:r w:rsidR="00483581">
        <w:rPr>
          <w:rFonts w:ascii="Times New Roman" w:hAnsi="Times New Roman"/>
          <w:sz w:val="28"/>
          <w:szCs w:val="28"/>
          <w:lang w:eastAsia="ar-SA"/>
        </w:rPr>
        <w:t xml:space="preserve">Голубая Нива </w:t>
      </w:r>
      <w:r w:rsidRPr="003F69BB">
        <w:rPr>
          <w:rFonts w:ascii="Times New Roman" w:hAnsi="Times New Roman"/>
          <w:sz w:val="28"/>
          <w:szCs w:val="28"/>
          <w:lang w:eastAsia="ar-SA"/>
        </w:rPr>
        <w:t xml:space="preserve">за 9 месяцев 2025 года общий объем освоенных средств (доходных обязательств) составил </w:t>
      </w:r>
      <w:r w:rsidR="005C2319" w:rsidRPr="005C2319">
        <w:rPr>
          <w:rFonts w:ascii="Times New Roman" w:hAnsi="Times New Roman"/>
          <w:sz w:val="28"/>
          <w:szCs w:val="28"/>
          <w:lang w:eastAsia="ar-SA"/>
        </w:rPr>
        <w:t>15905,2 тыс. руб</w:t>
      </w:r>
      <w:r w:rsidR="005C2319">
        <w:rPr>
          <w:rFonts w:ascii="Times New Roman" w:hAnsi="Times New Roman"/>
          <w:sz w:val="28"/>
          <w:szCs w:val="28"/>
          <w:lang w:eastAsia="ar-SA"/>
        </w:rPr>
        <w:t xml:space="preserve">лей </w:t>
      </w:r>
      <w:r w:rsidRPr="003F69BB">
        <w:rPr>
          <w:rFonts w:ascii="Times New Roman" w:hAnsi="Times New Roman"/>
          <w:sz w:val="28"/>
          <w:szCs w:val="28"/>
          <w:lang w:eastAsia="ar-SA"/>
        </w:rPr>
        <w:t xml:space="preserve">или </w:t>
      </w:r>
      <w:r w:rsidR="00F07CE0">
        <w:rPr>
          <w:rFonts w:ascii="Times New Roman" w:hAnsi="Times New Roman"/>
          <w:sz w:val="28"/>
          <w:szCs w:val="28"/>
          <w:lang w:eastAsia="ar-SA"/>
        </w:rPr>
        <w:t>72</w:t>
      </w:r>
      <w:r w:rsidRPr="003F69BB">
        <w:rPr>
          <w:rFonts w:ascii="Times New Roman" w:hAnsi="Times New Roman"/>
          <w:sz w:val="28"/>
          <w:szCs w:val="28"/>
          <w:lang w:eastAsia="ar-SA"/>
        </w:rPr>
        <w:t>,</w:t>
      </w:r>
      <w:r w:rsidR="00F07CE0">
        <w:rPr>
          <w:rFonts w:ascii="Times New Roman" w:hAnsi="Times New Roman"/>
          <w:sz w:val="28"/>
          <w:szCs w:val="28"/>
          <w:lang w:eastAsia="ar-SA"/>
        </w:rPr>
        <w:t>5</w:t>
      </w:r>
      <w:r w:rsidRPr="003F69BB">
        <w:rPr>
          <w:rFonts w:ascii="Times New Roman" w:hAnsi="Times New Roman"/>
          <w:sz w:val="28"/>
          <w:szCs w:val="28"/>
          <w:lang w:eastAsia="ar-SA"/>
        </w:rPr>
        <w:t xml:space="preserve"> % к уточненному плану 2025 года</w:t>
      </w:r>
      <w:r w:rsidR="0059043A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59043A" w:rsidRPr="0059043A">
        <w:rPr>
          <w:rFonts w:ascii="Times New Roman" w:hAnsi="Times New Roman"/>
          <w:sz w:val="28"/>
          <w:szCs w:val="28"/>
          <w:lang w:eastAsia="ar-SA"/>
        </w:rPr>
        <w:t>Исполнение доходной части бюджета за 9 месяцев 2025 года обеспечено: 5048,6 тыс. руб. (31,7%) собственными доходами (налоговые и неналоговые доходы) и 10856,6 тыс. руб. (68,3%) безвозмездными поступлениями.</w:t>
      </w:r>
      <w:r w:rsidR="0059043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9043A" w:rsidRPr="0059043A">
        <w:rPr>
          <w:rFonts w:ascii="Times New Roman" w:hAnsi="Times New Roman"/>
          <w:sz w:val="28"/>
          <w:szCs w:val="28"/>
          <w:lang w:eastAsia="ar-SA"/>
        </w:rPr>
        <w:t>Что указывает на низкий уровень исполнения бюджета за счет собственных средств и свидетельствует о высокой финансовой зависимости местного бюджета от межбюджетных трансфертов.</w:t>
      </w:r>
    </w:p>
    <w:p w:rsidR="00A47175" w:rsidRPr="003F69BB" w:rsidRDefault="0059043A" w:rsidP="00A47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</w:t>
      </w:r>
      <w:r w:rsidR="00A47175" w:rsidRPr="003F69BB">
        <w:rPr>
          <w:rFonts w:ascii="Times New Roman" w:hAnsi="Times New Roman"/>
          <w:sz w:val="28"/>
          <w:szCs w:val="28"/>
          <w:lang w:eastAsia="ar-SA"/>
        </w:rPr>
        <w:t xml:space="preserve">бщий объем освоенных средств (расходных обязательств) составил </w:t>
      </w:r>
      <w:r w:rsidR="00F07CE0" w:rsidRPr="00F07CE0">
        <w:rPr>
          <w:rFonts w:ascii="Times New Roman" w:hAnsi="Times New Roman"/>
          <w:sz w:val="28"/>
          <w:szCs w:val="28"/>
          <w:lang w:eastAsia="ar-SA"/>
        </w:rPr>
        <w:t>16685,0</w:t>
      </w:r>
      <w:r w:rsidR="00F07CE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47175" w:rsidRPr="003F69BB">
        <w:rPr>
          <w:rFonts w:ascii="Times New Roman" w:hAnsi="Times New Roman"/>
          <w:sz w:val="28"/>
          <w:szCs w:val="28"/>
          <w:lang w:eastAsia="ar-SA"/>
        </w:rPr>
        <w:t xml:space="preserve">тыс. рублей или </w:t>
      </w:r>
      <w:r>
        <w:rPr>
          <w:rFonts w:ascii="Times New Roman" w:hAnsi="Times New Roman"/>
          <w:sz w:val="28"/>
          <w:szCs w:val="28"/>
          <w:lang w:eastAsia="ar-SA"/>
        </w:rPr>
        <w:t>72</w:t>
      </w:r>
      <w:r w:rsidR="00A47175" w:rsidRPr="003F69BB">
        <w:rPr>
          <w:rFonts w:ascii="Times New Roman" w:hAnsi="Times New Roman"/>
          <w:sz w:val="28"/>
          <w:szCs w:val="28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>8</w:t>
      </w:r>
      <w:r w:rsidR="00A47175" w:rsidRPr="003F69BB">
        <w:rPr>
          <w:rFonts w:ascii="Times New Roman" w:hAnsi="Times New Roman"/>
          <w:sz w:val="28"/>
          <w:szCs w:val="28"/>
          <w:lang w:eastAsia="ar-SA"/>
        </w:rPr>
        <w:t xml:space="preserve"> %, что указывает на риски неисполнения доходной и расходной части бюджета поселения и муницип</w:t>
      </w:r>
      <w:r>
        <w:rPr>
          <w:rFonts w:ascii="Times New Roman" w:hAnsi="Times New Roman"/>
          <w:sz w:val="28"/>
          <w:szCs w:val="28"/>
          <w:lang w:eastAsia="ar-SA"/>
        </w:rPr>
        <w:t>альных программ по итогам года. В</w:t>
      </w:r>
      <w:r w:rsidR="00A47175" w:rsidRPr="003F69BB">
        <w:rPr>
          <w:rFonts w:ascii="Times New Roman" w:hAnsi="Times New Roman"/>
          <w:sz w:val="28"/>
          <w:szCs w:val="28"/>
          <w:lang w:eastAsia="ar-SA"/>
        </w:rPr>
        <w:t xml:space="preserve"> результате чего, Контрольно-счетная палата муниципального образования Славянский район рекомендует мобилизовать ресурсы в части собираемости налогов, а также проведения первоочередных расходных обязательств сельского поселения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Голубая Нива</w:t>
      </w:r>
      <w:r w:rsidR="00501D47">
        <w:rPr>
          <w:rFonts w:ascii="Times New Roman" w:hAnsi="Times New Roman"/>
          <w:sz w:val="28"/>
          <w:szCs w:val="28"/>
          <w:lang w:eastAsia="ar-SA"/>
        </w:rPr>
        <w:t xml:space="preserve"> Славянского района</w:t>
      </w:r>
      <w:r w:rsidR="00A47175" w:rsidRPr="003F69BB">
        <w:rPr>
          <w:rFonts w:ascii="Times New Roman" w:hAnsi="Times New Roman"/>
          <w:sz w:val="28"/>
          <w:szCs w:val="28"/>
          <w:lang w:eastAsia="ar-SA"/>
        </w:rPr>
        <w:t xml:space="preserve"> в соответствии с нормами действующего бюджетного законодательства Российской Федерации.</w:t>
      </w:r>
    </w:p>
    <w:p w:rsidR="000C3AE2" w:rsidRPr="003F69BB" w:rsidRDefault="00222F07" w:rsidP="00A47175">
      <w:pPr>
        <w:pStyle w:val="Textbody"/>
        <w:tabs>
          <w:tab w:val="left" w:pos="0"/>
        </w:tabs>
        <w:spacing w:after="0"/>
        <w:jc w:val="both"/>
        <w:rPr>
          <w:color w:val="FF0000"/>
          <w:sz w:val="28"/>
          <w:szCs w:val="28"/>
        </w:rPr>
      </w:pPr>
      <w:r w:rsidRPr="003F69BB">
        <w:rPr>
          <w:color w:val="FF0000"/>
          <w:sz w:val="28"/>
          <w:szCs w:val="28"/>
        </w:rPr>
        <w:tab/>
      </w:r>
    </w:p>
    <w:p w:rsidR="00FA1828" w:rsidRPr="003F69BB" w:rsidRDefault="00FA1828" w:rsidP="00FA1828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sz w:val="28"/>
          <w:szCs w:val="28"/>
        </w:rPr>
      </w:pPr>
      <w:r w:rsidRPr="003F69BB">
        <w:rPr>
          <w:b/>
          <w:sz w:val="28"/>
          <w:szCs w:val="28"/>
        </w:rPr>
        <w:t>Рекомендации:</w:t>
      </w:r>
    </w:p>
    <w:p w:rsidR="00197263" w:rsidRDefault="00197263" w:rsidP="001972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Принять</w:t>
      </w:r>
      <w:r w:rsidRPr="00197263">
        <w:rPr>
          <w:rFonts w:ascii="Times New Roman" w:hAnsi="Times New Roman"/>
          <w:sz w:val="28"/>
          <w:szCs w:val="28"/>
          <w:lang w:eastAsia="ar-SA"/>
        </w:rPr>
        <w:t xml:space="preserve"> меры по увеличению исполнения доходной части бюджета согласно утвержденному плану на 2025 г</w:t>
      </w:r>
      <w:r>
        <w:rPr>
          <w:rFonts w:ascii="Times New Roman" w:hAnsi="Times New Roman"/>
          <w:sz w:val="28"/>
          <w:szCs w:val="28"/>
          <w:lang w:eastAsia="ar-SA"/>
        </w:rPr>
        <w:t>од за счет собственных доходов.</w:t>
      </w:r>
    </w:p>
    <w:p w:rsidR="006C1DDE" w:rsidRPr="003F69BB" w:rsidRDefault="00197263" w:rsidP="001972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К</w:t>
      </w:r>
      <w:r w:rsidR="006C1DDE" w:rsidRPr="003F69BB">
        <w:rPr>
          <w:rFonts w:ascii="Times New Roman" w:hAnsi="Times New Roman"/>
          <w:sz w:val="28"/>
          <w:szCs w:val="28"/>
          <w:lang w:eastAsia="ar-SA"/>
        </w:rPr>
        <w:t>онтролировать дебиторскую задолженность с целью пополнения доходной части бюджета поселения.</w:t>
      </w:r>
    </w:p>
    <w:p w:rsidR="006C1DDE" w:rsidRPr="003F69BB" w:rsidRDefault="006C1DDE" w:rsidP="006C1DDE">
      <w:pPr>
        <w:spacing w:after="0" w:line="240" w:lineRule="auto"/>
        <w:ind w:firstLine="709"/>
        <w:jc w:val="both"/>
        <w:rPr>
          <w:sz w:val="28"/>
          <w:szCs w:val="28"/>
        </w:rPr>
      </w:pPr>
      <w:r w:rsidRPr="003F69BB">
        <w:rPr>
          <w:rFonts w:ascii="Times New Roman" w:hAnsi="Times New Roman"/>
          <w:sz w:val="28"/>
          <w:szCs w:val="28"/>
          <w:lang w:eastAsia="ar-SA"/>
        </w:rPr>
        <w:t>Предусмотреть исполнение бюджета по расходам, и осуществлять их с учетом необходимости реализации приоритетных задач, обозначенных в основных направлениях бюджетной политики и налоговой политики.</w:t>
      </w:r>
    </w:p>
    <w:p w:rsidR="006C1DDE" w:rsidRPr="003F69BB" w:rsidRDefault="006C1DDE" w:rsidP="006C1DDE">
      <w:pPr>
        <w:spacing w:after="0" w:line="240" w:lineRule="auto"/>
        <w:ind w:firstLine="709"/>
        <w:jc w:val="both"/>
        <w:rPr>
          <w:sz w:val="28"/>
          <w:szCs w:val="28"/>
        </w:rPr>
      </w:pPr>
      <w:r w:rsidRPr="003F69BB">
        <w:rPr>
          <w:rFonts w:ascii="Times New Roman" w:hAnsi="Times New Roman"/>
          <w:sz w:val="28"/>
          <w:szCs w:val="28"/>
          <w:lang w:eastAsia="ar-SA"/>
        </w:rPr>
        <w:t>В соответствии со ст. 158, 161 БК РФ предусмотреть исполнение доведенных лимитов бюджетных назначений по муниципальным программам, исключить факты неисполнения запланированных расходов,</w:t>
      </w:r>
      <w:r w:rsidRPr="003F69BB">
        <w:rPr>
          <w:rFonts w:ascii="Times New Roman" w:hAnsi="Times New Roman"/>
          <w:iCs/>
          <w:sz w:val="28"/>
          <w:szCs w:val="28"/>
          <w:lang w:eastAsia="ar-SA"/>
        </w:rPr>
        <w:t xml:space="preserve"> в целях повышения эффективности расходования бюджетных средств.</w:t>
      </w:r>
    </w:p>
    <w:p w:rsidR="00FA1828" w:rsidRPr="003F69BB" w:rsidRDefault="00FA1828" w:rsidP="00FA1828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FF0000"/>
          <w:sz w:val="28"/>
          <w:szCs w:val="28"/>
        </w:rPr>
      </w:pPr>
    </w:p>
    <w:p w:rsidR="00504ABD" w:rsidRPr="003F69BB" w:rsidRDefault="0007323F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04ABD" w:rsidRPr="003F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результатам проверки направлен</w:t>
      </w:r>
      <w:r w:rsidRPr="003F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04ABD" w:rsidRPr="003F6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A1828" w:rsidRPr="003F69BB" w:rsidRDefault="006C1DDE" w:rsidP="00A47175">
      <w:pPr>
        <w:pStyle w:val="1"/>
        <w:tabs>
          <w:tab w:val="left" w:pos="0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69BB">
        <w:rPr>
          <w:rFonts w:ascii="Times New Roman" w:hAnsi="Times New Roman" w:cs="Times New Roman"/>
          <w:color w:val="auto"/>
          <w:sz w:val="28"/>
          <w:szCs w:val="28"/>
        </w:rPr>
        <w:t xml:space="preserve">Заключение о результатах проведения внешней проверки </w:t>
      </w:r>
      <w:r w:rsidR="0010326A" w:rsidRPr="003F69BB">
        <w:rPr>
          <w:rFonts w:ascii="Times New Roman" w:hAnsi="Times New Roman" w:cs="Times New Roman"/>
          <w:color w:val="auto"/>
          <w:sz w:val="28"/>
          <w:szCs w:val="28"/>
        </w:rPr>
        <w:t xml:space="preserve">главе </w:t>
      </w:r>
      <w:r w:rsidR="00CE1584" w:rsidRPr="003F69BB"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 w:rsidR="0064218E">
        <w:rPr>
          <w:rFonts w:ascii="Times New Roman" w:hAnsi="Times New Roman" w:cs="Times New Roman"/>
          <w:color w:val="auto"/>
          <w:sz w:val="28"/>
          <w:szCs w:val="28"/>
        </w:rPr>
        <w:t xml:space="preserve"> Голубая Нива Славянского района</w:t>
      </w:r>
      <w:r w:rsidR="00CE1584" w:rsidRPr="003F69B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C1DDE" w:rsidRPr="003F69BB" w:rsidRDefault="006C1DDE" w:rsidP="00A47175">
      <w:pPr>
        <w:pStyle w:val="1"/>
        <w:tabs>
          <w:tab w:val="left" w:pos="0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69BB">
        <w:rPr>
          <w:rFonts w:ascii="Times New Roman" w:hAnsi="Times New Roman" w:cs="Times New Roman"/>
          <w:color w:val="auto"/>
          <w:sz w:val="28"/>
          <w:szCs w:val="28"/>
        </w:rPr>
        <w:t>Заключение о результатах</w:t>
      </w:r>
      <w:r w:rsidR="001E7AC5" w:rsidRPr="003F69BB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внешней проверки в С</w:t>
      </w:r>
      <w:r w:rsidRPr="003F69BB">
        <w:rPr>
          <w:rFonts w:ascii="Times New Roman" w:hAnsi="Times New Roman" w:cs="Times New Roman"/>
          <w:color w:val="auto"/>
          <w:sz w:val="28"/>
          <w:szCs w:val="28"/>
        </w:rPr>
        <w:t>лавянскую межрайонную прокуратуру.</w:t>
      </w:r>
    </w:p>
    <w:p w:rsidR="006C1DDE" w:rsidRPr="003F69BB" w:rsidRDefault="006C1DDE" w:rsidP="006C1DDE">
      <w:pPr>
        <w:rPr>
          <w:color w:val="FF0000"/>
          <w:sz w:val="28"/>
          <w:szCs w:val="28"/>
        </w:rPr>
      </w:pPr>
    </w:p>
    <w:p w:rsidR="006C1DDE" w:rsidRPr="003F69BB" w:rsidRDefault="006C1DDE" w:rsidP="006C1DD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F69BB" w:rsidRPr="003F69BB" w:rsidRDefault="003F69BB" w:rsidP="006C1DDE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F69BB" w:rsidRPr="003F69BB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61476"/>
    <w:rsid w:val="0007323F"/>
    <w:rsid w:val="00081199"/>
    <w:rsid w:val="00081432"/>
    <w:rsid w:val="000900C7"/>
    <w:rsid w:val="00096415"/>
    <w:rsid w:val="000964B5"/>
    <w:rsid w:val="000A103D"/>
    <w:rsid w:val="000A534F"/>
    <w:rsid w:val="000B5100"/>
    <w:rsid w:val="000C3AE2"/>
    <w:rsid w:val="000E0209"/>
    <w:rsid w:val="000F51FF"/>
    <w:rsid w:val="0010326A"/>
    <w:rsid w:val="001065A9"/>
    <w:rsid w:val="001100D6"/>
    <w:rsid w:val="00141946"/>
    <w:rsid w:val="001519F7"/>
    <w:rsid w:val="00153006"/>
    <w:rsid w:val="00162DBB"/>
    <w:rsid w:val="001637D6"/>
    <w:rsid w:val="00167360"/>
    <w:rsid w:val="001821A0"/>
    <w:rsid w:val="00194C5D"/>
    <w:rsid w:val="00197263"/>
    <w:rsid w:val="001A51AF"/>
    <w:rsid w:val="001B4C0A"/>
    <w:rsid w:val="001C4040"/>
    <w:rsid w:val="001C5FF7"/>
    <w:rsid w:val="001D0042"/>
    <w:rsid w:val="001D0DAA"/>
    <w:rsid w:val="001E4463"/>
    <w:rsid w:val="001E7AC5"/>
    <w:rsid w:val="001F0407"/>
    <w:rsid w:val="00203EDC"/>
    <w:rsid w:val="00206933"/>
    <w:rsid w:val="00210AF9"/>
    <w:rsid w:val="00222F07"/>
    <w:rsid w:val="002367A9"/>
    <w:rsid w:val="00256E3C"/>
    <w:rsid w:val="00261E8E"/>
    <w:rsid w:val="002627F4"/>
    <w:rsid w:val="00265019"/>
    <w:rsid w:val="002651CF"/>
    <w:rsid w:val="00272EEF"/>
    <w:rsid w:val="002828AC"/>
    <w:rsid w:val="002952A5"/>
    <w:rsid w:val="002A6856"/>
    <w:rsid w:val="002A6BA1"/>
    <w:rsid w:val="002B4D16"/>
    <w:rsid w:val="002B66ED"/>
    <w:rsid w:val="002C4EAA"/>
    <w:rsid w:val="002D3A17"/>
    <w:rsid w:val="002D488F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A4588"/>
    <w:rsid w:val="003C13DF"/>
    <w:rsid w:val="003D2378"/>
    <w:rsid w:val="003E3F48"/>
    <w:rsid w:val="003E556B"/>
    <w:rsid w:val="003E692B"/>
    <w:rsid w:val="003F5DB9"/>
    <w:rsid w:val="003F69BB"/>
    <w:rsid w:val="003F6E4F"/>
    <w:rsid w:val="00416093"/>
    <w:rsid w:val="00417387"/>
    <w:rsid w:val="00420A50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7644D"/>
    <w:rsid w:val="00483581"/>
    <w:rsid w:val="004868A9"/>
    <w:rsid w:val="004975A2"/>
    <w:rsid w:val="004A1CA2"/>
    <w:rsid w:val="004A30F1"/>
    <w:rsid w:val="004B1383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1D47"/>
    <w:rsid w:val="00502B92"/>
    <w:rsid w:val="00504ABD"/>
    <w:rsid w:val="0053516E"/>
    <w:rsid w:val="005351F9"/>
    <w:rsid w:val="00536D55"/>
    <w:rsid w:val="005378F6"/>
    <w:rsid w:val="00547039"/>
    <w:rsid w:val="00550F54"/>
    <w:rsid w:val="00557F92"/>
    <w:rsid w:val="0056187B"/>
    <w:rsid w:val="00574C7D"/>
    <w:rsid w:val="00583687"/>
    <w:rsid w:val="0059043A"/>
    <w:rsid w:val="005961D2"/>
    <w:rsid w:val="00597871"/>
    <w:rsid w:val="005A389A"/>
    <w:rsid w:val="005B35A9"/>
    <w:rsid w:val="005B3D3C"/>
    <w:rsid w:val="005C2319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077FF"/>
    <w:rsid w:val="00616304"/>
    <w:rsid w:val="00625DDB"/>
    <w:rsid w:val="006334F0"/>
    <w:rsid w:val="006420DB"/>
    <w:rsid w:val="0064218E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B5BE4"/>
    <w:rsid w:val="006C1DDE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1D27"/>
    <w:rsid w:val="007A434E"/>
    <w:rsid w:val="007A6018"/>
    <w:rsid w:val="007B3471"/>
    <w:rsid w:val="007B441E"/>
    <w:rsid w:val="007B6F7E"/>
    <w:rsid w:val="007C28C5"/>
    <w:rsid w:val="007E1AC4"/>
    <w:rsid w:val="007E3462"/>
    <w:rsid w:val="007E4235"/>
    <w:rsid w:val="00816A70"/>
    <w:rsid w:val="00840355"/>
    <w:rsid w:val="00845566"/>
    <w:rsid w:val="0084581D"/>
    <w:rsid w:val="008523D5"/>
    <w:rsid w:val="00854C2B"/>
    <w:rsid w:val="008745F2"/>
    <w:rsid w:val="008870C1"/>
    <w:rsid w:val="008A4310"/>
    <w:rsid w:val="008B5A41"/>
    <w:rsid w:val="008C6A08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37E94"/>
    <w:rsid w:val="0094142F"/>
    <w:rsid w:val="00941B1F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47175"/>
    <w:rsid w:val="00A51F86"/>
    <w:rsid w:val="00A66EA6"/>
    <w:rsid w:val="00A74462"/>
    <w:rsid w:val="00A744F1"/>
    <w:rsid w:val="00A760E4"/>
    <w:rsid w:val="00A8108A"/>
    <w:rsid w:val="00A87467"/>
    <w:rsid w:val="00A9368E"/>
    <w:rsid w:val="00AA1215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01977"/>
    <w:rsid w:val="00B045C6"/>
    <w:rsid w:val="00B16A78"/>
    <w:rsid w:val="00B366B5"/>
    <w:rsid w:val="00B4187A"/>
    <w:rsid w:val="00B4318E"/>
    <w:rsid w:val="00B45A0B"/>
    <w:rsid w:val="00B51150"/>
    <w:rsid w:val="00B74D9B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22A6C"/>
    <w:rsid w:val="00C25475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E1584"/>
    <w:rsid w:val="00CF2E27"/>
    <w:rsid w:val="00CF7D0C"/>
    <w:rsid w:val="00D01F56"/>
    <w:rsid w:val="00D1525E"/>
    <w:rsid w:val="00D20295"/>
    <w:rsid w:val="00D32552"/>
    <w:rsid w:val="00D3725F"/>
    <w:rsid w:val="00D3769F"/>
    <w:rsid w:val="00D5305E"/>
    <w:rsid w:val="00D57490"/>
    <w:rsid w:val="00D70933"/>
    <w:rsid w:val="00D86128"/>
    <w:rsid w:val="00D90CB5"/>
    <w:rsid w:val="00D929A8"/>
    <w:rsid w:val="00D93B09"/>
    <w:rsid w:val="00D94320"/>
    <w:rsid w:val="00DA09E9"/>
    <w:rsid w:val="00DA1D4E"/>
    <w:rsid w:val="00DA7CB7"/>
    <w:rsid w:val="00DA7FF8"/>
    <w:rsid w:val="00DB2829"/>
    <w:rsid w:val="00DB7196"/>
    <w:rsid w:val="00DB7484"/>
    <w:rsid w:val="00DD10DD"/>
    <w:rsid w:val="00DE2C77"/>
    <w:rsid w:val="00DF5BE8"/>
    <w:rsid w:val="00DF660B"/>
    <w:rsid w:val="00E03EF2"/>
    <w:rsid w:val="00E05A5D"/>
    <w:rsid w:val="00E067E0"/>
    <w:rsid w:val="00E15212"/>
    <w:rsid w:val="00E164E4"/>
    <w:rsid w:val="00E21C1A"/>
    <w:rsid w:val="00E352E1"/>
    <w:rsid w:val="00E44D6E"/>
    <w:rsid w:val="00E46143"/>
    <w:rsid w:val="00E57B12"/>
    <w:rsid w:val="00E60FE2"/>
    <w:rsid w:val="00E61971"/>
    <w:rsid w:val="00E6260A"/>
    <w:rsid w:val="00E662CD"/>
    <w:rsid w:val="00E70E25"/>
    <w:rsid w:val="00E725EF"/>
    <w:rsid w:val="00E87AD5"/>
    <w:rsid w:val="00E9071E"/>
    <w:rsid w:val="00E96AB4"/>
    <w:rsid w:val="00EA2187"/>
    <w:rsid w:val="00EA7CD4"/>
    <w:rsid w:val="00EB12E0"/>
    <w:rsid w:val="00ED296C"/>
    <w:rsid w:val="00EE29E4"/>
    <w:rsid w:val="00EE5742"/>
    <w:rsid w:val="00EF0FBB"/>
    <w:rsid w:val="00EF661B"/>
    <w:rsid w:val="00F07CE0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92949"/>
    <w:rsid w:val="00FA01B4"/>
    <w:rsid w:val="00FA1828"/>
    <w:rsid w:val="00FA4416"/>
    <w:rsid w:val="00FB2A34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941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footnote text"/>
    <w:basedOn w:val="Standard"/>
    <w:link w:val="a9"/>
    <w:rsid w:val="006C1DDE"/>
    <w:pPr>
      <w:widowControl/>
      <w:autoSpaceDN w:val="0"/>
    </w:pPr>
    <w:rPr>
      <w:rFonts w:ascii="Calibri" w:eastAsia="Times New Roman" w:hAnsi="Calibri" w:cs="Calibri"/>
      <w:kern w:val="3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6C1DDE"/>
    <w:rPr>
      <w:rFonts w:ascii="Calibri" w:eastAsia="Times New Roman" w:hAnsi="Calibri" w:cs="Calibri"/>
      <w:kern w:val="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941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footnote text"/>
    <w:basedOn w:val="Standard"/>
    <w:link w:val="a9"/>
    <w:rsid w:val="006C1DDE"/>
    <w:pPr>
      <w:widowControl/>
      <w:autoSpaceDN w:val="0"/>
    </w:pPr>
    <w:rPr>
      <w:rFonts w:ascii="Calibri" w:eastAsia="Times New Roman" w:hAnsi="Calibri" w:cs="Calibri"/>
      <w:kern w:val="3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6C1DDE"/>
    <w:rPr>
      <w:rFonts w:ascii="Calibri" w:eastAsia="Times New Roman" w:hAnsi="Calibri" w:cs="Calibri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2025-11-07T13:44:00Z</cp:lastPrinted>
  <dcterms:created xsi:type="dcterms:W3CDTF">2025-11-17T06:32:00Z</dcterms:created>
  <dcterms:modified xsi:type="dcterms:W3CDTF">2025-11-17T06:32:00Z</dcterms:modified>
</cp:coreProperties>
</file>