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5F" w:rsidRDefault="00DA365F" w:rsidP="0081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</w:t>
      </w:r>
    </w:p>
    <w:p w:rsidR="00DA365F" w:rsidRDefault="001A0F6A" w:rsidP="0081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 проверки проекта решения о бюджете </w:t>
      </w:r>
    </w:p>
    <w:p w:rsidR="001A0F6A" w:rsidRDefault="009832BE" w:rsidP="0081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Славянского городского</w:t>
      </w:r>
      <w:r w:rsidR="00BA2D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поселения на 2026</w:t>
      </w:r>
      <w:r w:rsidR="001A0F6A" w:rsidRPr="001A0F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bookmarkEnd w:id="0"/>
    <w:p w:rsidR="001A0F6A" w:rsidRPr="001A0F6A" w:rsidRDefault="001A0F6A" w:rsidP="00814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r w:rsidR="00733BBC">
        <w:rPr>
          <w:rFonts w:ascii="Times New Roman" w:eastAsia="Times New Roman" w:hAnsi="Times New Roman" w:cs="Times New Roman"/>
          <w:sz w:val="27"/>
          <w:szCs w:val="27"/>
          <w:lang w:eastAsia="ru-RU"/>
        </w:rPr>
        <w:t>Бюджетным кодексом Российской Федерации,</w:t>
      </w:r>
      <w:r w:rsidR="00DA365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проведена экспертиза проект</w:t>
      </w:r>
      <w:r w:rsidR="00B721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решения Совета </w:t>
      </w:r>
      <w:r w:rsidR="009832B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Славянского р</w:t>
      </w:r>
      <w:r w:rsidR="00B7219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айона «О бюджете </w:t>
      </w:r>
      <w:r w:rsidR="009832B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</w:t>
      </w:r>
      <w:r w:rsidR="00BA2D7C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Славянского района на 2026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год». </w:t>
      </w:r>
    </w:p>
    <w:p w:rsid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 документов </w:t>
      </w:r>
      <w:r w:rsidR="00590CC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экспертизы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предоставленных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одновре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менно с проектом бюджета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год, соответствует перечню документов и материалов, определённых ст.184.2 Б</w:t>
      </w:r>
      <w:r w:rsidR="00A53CE7">
        <w:rPr>
          <w:rFonts w:ascii="Times New Roman" w:eastAsia="Times New Roman" w:hAnsi="Times New Roman" w:cs="Times New Roman"/>
          <w:sz w:val="26"/>
          <w:szCs w:val="26"/>
          <w:lang w:eastAsia="ru-RU"/>
        </w:rPr>
        <w:t>юджетного кодекса РФ и Положению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бюджетном процессе.</w:t>
      </w:r>
    </w:p>
    <w:p w:rsidR="001A0F6A" w:rsidRPr="00733BBC" w:rsidRDefault="00733BBC" w:rsidP="00733B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A0F6A"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</w:t>
      </w:r>
      <w:r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A0F6A"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 профицит бюджета в размере</w:t>
      </w:r>
      <w:r w:rsidR="009832BE"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8250,0</w:t>
      </w:r>
      <w:r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9832BE" w:rsidRP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составлении Проекта бюджета соблюден принцип сбалансированности бюд</w:t>
      </w:r>
      <w:r w:rsidR="00733BBC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жета в соответствии со ст. 33 Бюджетного кодекса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Доходная часть бюджета сформирована на основании проекта прогноза социально-экономического развития </w:t>
      </w:r>
      <w:r w:rsidR="009832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Славянского городского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в соответствии со ст.</w:t>
      </w:r>
      <w:r w:rsidR="00733B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174.1 Бюджетного кодекса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и составит 747660,0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представленной информации к проекту бюджета администрацией </w:t>
      </w:r>
      <w:r w:rsidR="009832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Славянского района,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состоянию на 01 октября 2025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поселении имеется дебиторская </w:t>
      </w:r>
      <w:r w:rsidR="004467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арендным платежам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1169,3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что является резервом пополнения доходной части бюджета.</w:t>
      </w:r>
    </w:p>
    <w:p w:rsidR="00BA2D7C" w:rsidRPr="00BA2D7C" w:rsidRDefault="00BA2D7C" w:rsidP="00BA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условиях ограниченности бюджетных ресурсов планируемый на 2026 год общий объем межбюджетных трансфертов из уровней других бюджетов составит 64660,0 тыс. руб. или 8,6 % от общего объема планируемых доходов бюджета.</w:t>
      </w:r>
    </w:p>
    <w:p w:rsidR="00BA2D7C" w:rsidRDefault="00BA2D7C" w:rsidP="00BA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>Вместе с тем необходимо отметить, что в силу складывающейся экономической ситуации и нестабильности местных бюджетов объемы предоставляемых межбюджетных трансфертов в течение финансового года увеличиваются.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утверждаемых в Проекте бюджета доходов соответствует ст. 41, 42, 61.1</w:t>
      </w:r>
      <w:r w:rsidR="00733BBC">
        <w:rPr>
          <w:rFonts w:ascii="Times New Roman" w:eastAsia="Times New Roman" w:hAnsi="Times New Roman" w:cs="Times New Roman"/>
          <w:sz w:val="26"/>
          <w:szCs w:val="26"/>
          <w:lang w:eastAsia="ru-RU"/>
        </w:rPr>
        <w:t>, 62 Бюджетного кодекса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Проектом бюджета предлагается утвердит</w:t>
      </w:r>
      <w:r w:rsidR="00446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расходы бюджета </w:t>
      </w:r>
      <w:r w:rsidR="009832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на 202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>6 год в сумме 739410,0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 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Проектом бюджета является бездефицитным.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и структура 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Проекта бюджета на 2026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</w:t>
      </w:r>
      <w:r w:rsidR="009832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сформирована с учетом возможностей доходной базы и установленными расходными обязательствами.</w:t>
      </w:r>
    </w:p>
    <w:p w:rsidR="001A0F6A" w:rsidRDefault="001A0F6A" w:rsidP="00BA2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Распределение бюджетных ассигнований по разделам, подразделам, целевым статьям, группам и подгруппам видов расходов классификации расходов бюджета, проведено в соответствии с бюджетной классификацией, утвержденной </w:t>
      </w:r>
      <w:r w:rsidR="00BA2D7C" w:rsidRP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</w:t>
      </w:r>
      <w:r w:rsid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BA2D7C" w:rsidRPr="00BA2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Минфина России от 10 июня 2025 г. N 70н "Об утверждении кодов (перечней кодов) бюджетной классификации Российской Федерации на 2026 год (на 2026 год и на плановый период 2027 и 2028 годов)"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соотве</w:t>
      </w:r>
      <w:r w:rsidR="00AB0B7C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тствует требованиям ст. 184.1 Бюджетного кодекса</w:t>
      </w:r>
      <w:r w:rsidRPr="001A0F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РФ.</w:t>
      </w:r>
    </w:p>
    <w:p w:rsidR="00590CC7" w:rsidRPr="001A0F6A" w:rsidRDefault="00ED2859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проект бюджета включено 9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(из 15</w:t>
      </w:r>
      <w:r w:rsidR="005103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утвержденых</w:t>
      </w:r>
      <w:r w:rsidR="00F65354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общем объеме фи</w:t>
      </w:r>
      <w:r w:rsidR="00F6535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ансирования составляют 103323,67</w:t>
      </w:r>
      <w:r w:rsidR="006D49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  <w:r w:rsidR="00F65354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проект бюджета сформирован с недостаточным обеспечением средств для исполнения муниципал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ьных программ в размере 115703,7</w:t>
      </w:r>
      <w:r w:rsidR="00F653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Предложенный к рассмотрению проект Решения Совета </w:t>
      </w:r>
      <w:r w:rsidR="009832B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Славянского района «О бюджете </w:t>
      </w:r>
      <w:r w:rsidR="009832B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</w:t>
      </w:r>
      <w:r w:rsidR="00ED2859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ления Славянского района на 2026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год», рекомендуется контрольно-счетной палатой муниципального образования Славянский район к рассмотрению и утверждению Советом </w:t>
      </w:r>
      <w:r w:rsidR="009832BE">
        <w:rPr>
          <w:rFonts w:ascii="Times New Roman" w:eastAsia="Times New Roman" w:hAnsi="Times New Roman" w:cs="Times New Roman"/>
          <w:sz w:val="27"/>
          <w:szCs w:val="27"/>
          <w:lang w:eastAsia="ru-RU"/>
        </w:rPr>
        <w:t>Славянского городского</w:t>
      </w:r>
      <w:r w:rsidRPr="001A0F6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Славянского района.</w:t>
      </w:r>
    </w:p>
    <w:p w:rsidR="001A0F6A" w:rsidRPr="001A0F6A" w:rsidRDefault="001A0F6A" w:rsidP="001A0F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2DDA" w:rsidRDefault="00502DDA"/>
    <w:sectPr w:rsidR="00502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B62"/>
    <w:rsid w:val="001A0F6A"/>
    <w:rsid w:val="00222B62"/>
    <w:rsid w:val="00374A7E"/>
    <w:rsid w:val="0044675E"/>
    <w:rsid w:val="00502DDA"/>
    <w:rsid w:val="00510362"/>
    <w:rsid w:val="00590CC7"/>
    <w:rsid w:val="006D4956"/>
    <w:rsid w:val="00733BBC"/>
    <w:rsid w:val="00804530"/>
    <w:rsid w:val="00814F79"/>
    <w:rsid w:val="009832BE"/>
    <w:rsid w:val="00A53CE7"/>
    <w:rsid w:val="00AB0B7C"/>
    <w:rsid w:val="00B72191"/>
    <w:rsid w:val="00BA2D7C"/>
    <w:rsid w:val="00DA365F"/>
    <w:rsid w:val="00ED2859"/>
    <w:rsid w:val="00F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4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B5AD-98C6-4436-970D-6CE4CCF3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Пользователь Windows</cp:lastModifiedBy>
  <cp:revision>11</cp:revision>
  <cp:lastPrinted>2024-12-03T12:31:00Z</cp:lastPrinted>
  <dcterms:created xsi:type="dcterms:W3CDTF">2024-12-03T12:33:00Z</dcterms:created>
  <dcterms:modified xsi:type="dcterms:W3CDTF">2025-12-07T10:42:00Z</dcterms:modified>
</cp:coreProperties>
</file>